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D3153" w14:textId="77777777" w:rsidR="00196A06" w:rsidRDefault="00196A06" w:rsidP="00FB4CF4">
      <w:pPr>
        <w:rPr>
          <w:noProof/>
        </w:rPr>
      </w:pPr>
      <w:r>
        <w:rPr>
          <w:rFonts w:hint="eastAsia"/>
          <w:noProof/>
        </w:rPr>
        <w:t>令和</w:t>
      </w:r>
      <w:r w:rsidR="00B647D1">
        <w:rPr>
          <w:rFonts w:hint="eastAsia"/>
          <w:noProof/>
        </w:rPr>
        <w:t>６</w:t>
      </w:r>
      <w:r>
        <w:rPr>
          <w:rFonts w:hint="eastAsia"/>
          <w:noProof/>
        </w:rPr>
        <w:t>年</w:t>
      </w:r>
      <w:r w:rsidR="00B647D1">
        <w:rPr>
          <w:rFonts w:hint="eastAsia"/>
          <w:noProof/>
        </w:rPr>
        <w:t>度</w:t>
      </w:r>
      <w:r>
        <w:rPr>
          <w:rFonts w:hint="eastAsia"/>
          <w:noProof/>
        </w:rPr>
        <w:t>択一問題</w:t>
      </w:r>
    </w:p>
    <w:p w14:paraId="15CA1532" w14:textId="77777777" w:rsidR="00E81E69" w:rsidRDefault="00E81E69" w:rsidP="00E81E69">
      <w:r>
        <w:rPr>
          <w:rFonts w:hint="eastAsia"/>
        </w:rPr>
        <w:t>１．化審法の新規化学物質の届出義務に関して、以下の記述のうち、最も適切なものはどれか、番号で答えよ。</w:t>
      </w:r>
    </w:p>
    <w:p w14:paraId="049BE30E" w14:textId="77777777" w:rsidR="00E81E69" w:rsidRDefault="00E81E69" w:rsidP="00E81E69">
      <w:r>
        <w:rPr>
          <w:rFonts w:hint="eastAsia"/>
        </w:rPr>
        <w:t>（１）年間製造・輸入量が</w:t>
      </w:r>
      <w:r>
        <w:rPr>
          <w:rFonts w:hint="eastAsia"/>
        </w:rPr>
        <w:t>1</w:t>
      </w:r>
      <w:r>
        <w:rPr>
          <w:rFonts w:hint="eastAsia"/>
        </w:rPr>
        <w:t>トン未満であれば届出義務はない。</w:t>
      </w:r>
    </w:p>
    <w:p w14:paraId="6B6232ED" w14:textId="77777777" w:rsidR="00E81E69" w:rsidRDefault="00E81E69" w:rsidP="00E81E69">
      <w:r>
        <w:rPr>
          <w:rFonts w:hint="eastAsia"/>
        </w:rPr>
        <w:t>（２）新規化学物質が既存化学物質リストに掲載されている場合でも、届出が必要である。</w:t>
      </w:r>
    </w:p>
    <w:p w14:paraId="314899B2" w14:textId="77777777" w:rsidR="00E81E69" w:rsidRDefault="00E81E69" w:rsidP="00E81E69">
      <w:r>
        <w:rPr>
          <w:rFonts w:hint="eastAsia"/>
        </w:rPr>
        <w:t>（３）新規化学物質は研究開発用途であっても届出義務がある。</w:t>
      </w:r>
    </w:p>
    <w:p w14:paraId="493D1535" w14:textId="77777777" w:rsidR="00E81E69" w:rsidRDefault="00E81E69" w:rsidP="00E81E69">
      <w:r>
        <w:rPr>
          <w:rFonts w:hint="eastAsia"/>
        </w:rPr>
        <w:t>（４）新規化学物質の届出は経済産業省と厚生労働省の両方に行う必要がある。</w:t>
      </w:r>
    </w:p>
    <w:p w14:paraId="47638066" w14:textId="77777777" w:rsidR="00E81E69" w:rsidRDefault="00E81E69" w:rsidP="00E81E69">
      <w:r>
        <w:rPr>
          <w:rFonts w:hint="eastAsia"/>
        </w:rPr>
        <w:t>（５）事前届出の際、毒性試験結果の提出は義務ではない。</w:t>
      </w:r>
    </w:p>
    <w:p w14:paraId="4F41A358" w14:textId="77777777" w:rsidR="00E81E69" w:rsidRDefault="00E81E69" w:rsidP="00E81E69"/>
    <w:p w14:paraId="24243C17" w14:textId="77777777" w:rsidR="00E81E69" w:rsidRDefault="00E81E69" w:rsidP="00B647D1">
      <w:pPr>
        <w:widowControl/>
        <w:jc w:val="left"/>
      </w:pPr>
      <w:r>
        <w:rPr>
          <w:rFonts w:hint="eastAsia"/>
        </w:rPr>
        <w:t>２．化管法に関する次の記述のうち、最も適切なものはどれか、番号で答えよ。</w:t>
      </w:r>
    </w:p>
    <w:p w14:paraId="1D21FF05" w14:textId="77777777" w:rsidR="00E81E69" w:rsidRDefault="00E81E69" w:rsidP="00E81E69">
      <w:pPr>
        <w:ind w:left="567" w:hangingChars="270" w:hanging="567"/>
      </w:pPr>
      <w:r>
        <w:rPr>
          <w:rFonts w:hint="eastAsia"/>
        </w:rPr>
        <w:t>（１）アクリル酸重合物には、アクリル酸重合物の塩やアクリル酸誘導体の重合物が含まれる。</w:t>
      </w:r>
    </w:p>
    <w:p w14:paraId="3C41334A" w14:textId="77777777" w:rsidR="00E81E69" w:rsidRDefault="00E81E69" w:rsidP="00E81E69">
      <w:pPr>
        <w:ind w:left="567" w:hangingChars="270" w:hanging="567"/>
      </w:pPr>
      <w:r>
        <w:rPr>
          <w:rFonts w:hint="eastAsia"/>
        </w:rPr>
        <w:t>（２）ヘプタン（管理番号</w:t>
      </w:r>
      <w:r>
        <w:rPr>
          <w:rFonts w:hint="eastAsia"/>
        </w:rPr>
        <w:t>731</w:t>
      </w:r>
      <w:r>
        <w:rPr>
          <w:rFonts w:hint="eastAsia"/>
        </w:rPr>
        <w:t>）は直鎖構造だけでなく分枝構造も含む。</w:t>
      </w:r>
    </w:p>
    <w:p w14:paraId="2C597ADF" w14:textId="77777777" w:rsidR="00E81E69" w:rsidRDefault="00E81E69" w:rsidP="00E81E69">
      <w:pPr>
        <w:ind w:left="567" w:hangingChars="270" w:hanging="567"/>
      </w:pPr>
      <w:r>
        <w:rPr>
          <w:rFonts w:hint="eastAsia"/>
        </w:rPr>
        <w:t>（３）エチレンジアミン四酢酸並びにそのカリウム塩及びナトリウム塩（管理番号</w:t>
      </w:r>
      <w:r>
        <w:rPr>
          <w:rFonts w:hint="eastAsia"/>
        </w:rPr>
        <w:t>595</w:t>
      </w:r>
      <w:r>
        <w:rPr>
          <w:rFonts w:hint="eastAsia"/>
        </w:rPr>
        <w:t>）は、エチレンジアミン四酢酸、エチレンジアミン四酢酸のカリウム塩、エチレンジアミン四酢酸のナトリウム塩のみが対象で、カリウムとナトリウムを同時に含む塩や、カリウム、ナトリウム以外の元素を含む塩は対象外である。</w:t>
      </w:r>
    </w:p>
    <w:p w14:paraId="7FCB8072" w14:textId="77777777" w:rsidR="00E81E69" w:rsidRDefault="00E81E69" w:rsidP="00E81E69">
      <w:pPr>
        <w:ind w:left="567" w:hangingChars="270" w:hanging="567"/>
      </w:pPr>
      <w:r>
        <w:rPr>
          <w:rFonts w:hint="eastAsia"/>
        </w:rPr>
        <w:t>（４）令和</w:t>
      </w:r>
      <w:r>
        <w:rPr>
          <w:rFonts w:hint="eastAsia"/>
        </w:rPr>
        <w:t>3</w:t>
      </w:r>
      <w:r>
        <w:rPr>
          <w:rFonts w:hint="eastAsia"/>
        </w:rPr>
        <w:t>年</w:t>
      </w:r>
      <w:r>
        <w:rPr>
          <w:rFonts w:hint="eastAsia"/>
        </w:rPr>
        <w:t>10</w:t>
      </w:r>
      <w:r>
        <w:rPr>
          <w:rFonts w:hint="eastAsia"/>
        </w:rPr>
        <w:t>月の化管法政令改正により新たにトリメチルベンゼン（管理番号</w:t>
      </w:r>
      <w:r>
        <w:rPr>
          <w:rFonts w:hint="eastAsia"/>
        </w:rPr>
        <w:t>691</w:t>
      </w:r>
      <w:r>
        <w:rPr>
          <w:rFonts w:hint="eastAsia"/>
        </w:rPr>
        <w:t>）が指定対象物質になったが、従来の規制対象物質である</w:t>
      </w:r>
      <w:r>
        <w:rPr>
          <w:rFonts w:hint="eastAsia"/>
        </w:rPr>
        <w:t>1,2,4-</w:t>
      </w:r>
      <w:r>
        <w:rPr>
          <w:rFonts w:hint="eastAsia"/>
        </w:rPr>
        <w:t>トリメチルベンゼンと</w:t>
      </w:r>
      <w:r>
        <w:rPr>
          <w:rFonts w:hint="eastAsia"/>
        </w:rPr>
        <w:t>1,3,5-</w:t>
      </w:r>
      <w:r>
        <w:rPr>
          <w:rFonts w:hint="eastAsia"/>
        </w:rPr>
        <w:t>トリメチルベンゼンはトリメチルベンゼン（管理番号</w:t>
      </w:r>
      <w:r>
        <w:rPr>
          <w:rFonts w:hint="eastAsia"/>
        </w:rPr>
        <w:t>691</w:t>
      </w:r>
      <w:r>
        <w:rPr>
          <w:rFonts w:hint="eastAsia"/>
        </w:rPr>
        <w:t>）には含まれない。</w:t>
      </w:r>
    </w:p>
    <w:p w14:paraId="3D0B8189" w14:textId="77777777" w:rsidR="00E81E69" w:rsidRDefault="00E81E69" w:rsidP="00E81E69">
      <w:pPr>
        <w:ind w:left="567" w:hangingChars="270" w:hanging="567"/>
      </w:pPr>
      <w:r>
        <w:rPr>
          <w:rFonts w:hint="eastAsia"/>
        </w:rPr>
        <w:t>（５）アルファ－アルキル－オメガ－ヒドロキシポリ（オキシエチレン）（アルキル基の炭素数が</w:t>
      </w:r>
      <w:r>
        <w:rPr>
          <w:rFonts w:hint="eastAsia"/>
        </w:rPr>
        <w:t>9</w:t>
      </w:r>
      <w:r>
        <w:rPr>
          <w:rFonts w:hint="eastAsia"/>
        </w:rPr>
        <w:t>から</w:t>
      </w:r>
      <w:r>
        <w:rPr>
          <w:rFonts w:hint="eastAsia"/>
        </w:rPr>
        <w:t>11</w:t>
      </w:r>
      <w:r>
        <w:rPr>
          <w:rFonts w:hint="eastAsia"/>
        </w:rPr>
        <w:t>までのもの及びその混合物であって、数平均分子量が</w:t>
      </w:r>
      <w:r>
        <w:rPr>
          <w:rFonts w:hint="eastAsia"/>
        </w:rPr>
        <w:t>1,000</w:t>
      </w:r>
      <w:r>
        <w:rPr>
          <w:rFonts w:hint="eastAsia"/>
        </w:rPr>
        <w:t>未満のものに限る。）（管理番号</w:t>
      </w:r>
      <w:r>
        <w:rPr>
          <w:rFonts w:hint="eastAsia"/>
        </w:rPr>
        <w:t>580</w:t>
      </w:r>
      <w:r>
        <w:rPr>
          <w:rFonts w:hint="eastAsia"/>
        </w:rPr>
        <w:t>）は、指定対象となる数平均分子量の範囲が指定されており、数平均分子量の測定方法の指定がある。</w:t>
      </w:r>
    </w:p>
    <w:p w14:paraId="7D7542CD" w14:textId="77777777" w:rsidR="00B647D1" w:rsidRDefault="00B647D1" w:rsidP="00B647D1">
      <w:pPr>
        <w:widowControl/>
        <w:jc w:val="left"/>
        <w:rPr>
          <w:kern w:val="0"/>
        </w:rPr>
      </w:pPr>
    </w:p>
    <w:p w14:paraId="1690B11B" w14:textId="77777777" w:rsidR="00E81E69" w:rsidRDefault="00E81E69" w:rsidP="00B647D1">
      <w:pPr>
        <w:widowControl/>
        <w:jc w:val="left"/>
      </w:pPr>
      <w:r>
        <w:rPr>
          <w:rFonts w:hint="eastAsia"/>
        </w:rPr>
        <w:t>３．労働安全衛生法に関して、化学物質による労働災害防止のための新たな規制、労働安全衛生規則等の一部を改正する省令（令和４年厚生労働省令第</w:t>
      </w:r>
      <w:r>
        <w:rPr>
          <w:rFonts w:hint="eastAsia"/>
        </w:rPr>
        <w:t>91</w:t>
      </w:r>
      <w:r>
        <w:rPr>
          <w:rFonts w:hint="eastAsia"/>
        </w:rPr>
        <w:t>号（令和４年５月</w:t>
      </w:r>
      <w:r>
        <w:rPr>
          <w:rFonts w:hint="eastAsia"/>
        </w:rPr>
        <w:t>31</w:t>
      </w:r>
      <w:r>
        <w:rPr>
          <w:rFonts w:hint="eastAsia"/>
        </w:rPr>
        <w:t>日公布））等の内容について、次の記述のうち、最も適切なものはどれか、番号で答えよ。</w:t>
      </w:r>
    </w:p>
    <w:p w14:paraId="47E70B63" w14:textId="77777777" w:rsidR="00E81E69" w:rsidRDefault="00E81E69" w:rsidP="00E81E69">
      <w:pPr>
        <w:ind w:left="567" w:hangingChars="270" w:hanging="567"/>
      </w:pPr>
      <w:r>
        <w:rPr>
          <w:rFonts w:hint="eastAsia"/>
        </w:rPr>
        <w:t>（１）リスクアセスメント対象物の製造又は取り扱いを行っていない場合でも、リスクアセスメント対象物の譲渡又は提供を行っている事業場や、リスクアセスメント対象物を製造する事業場とは別の事業場でラベル・</w:t>
      </w:r>
      <w:r>
        <w:rPr>
          <w:rFonts w:hint="eastAsia"/>
        </w:rPr>
        <w:t>SDS</w:t>
      </w:r>
      <w:r>
        <w:rPr>
          <w:rFonts w:hint="eastAsia"/>
        </w:rPr>
        <w:t>を作成している場合は、当該ラベル・</w:t>
      </w:r>
      <w:r>
        <w:rPr>
          <w:rFonts w:hint="eastAsia"/>
        </w:rPr>
        <w:t>SDS</w:t>
      </w:r>
      <w:r>
        <w:rPr>
          <w:rFonts w:hint="eastAsia"/>
        </w:rPr>
        <w:t>作成を行う事業場においても化学物質管理者の選任が必要となる。</w:t>
      </w:r>
    </w:p>
    <w:p w14:paraId="05AC9FBF" w14:textId="77777777" w:rsidR="00E81E69" w:rsidRDefault="00E81E69" w:rsidP="00E81E69">
      <w:pPr>
        <w:ind w:left="567" w:hangingChars="270" w:hanging="567"/>
      </w:pPr>
      <w:r>
        <w:rPr>
          <w:rFonts w:hint="eastAsia"/>
        </w:rPr>
        <w:t>（２）化学物質管理者は、リスクアセスメントの実施に関すること等の化学物質の管理に係る技術的事項を管理する者であり、実際の業務は自らが行う必要がある。</w:t>
      </w:r>
    </w:p>
    <w:p w14:paraId="4A792081" w14:textId="77777777" w:rsidR="00E81E69" w:rsidRDefault="00E81E69" w:rsidP="00E81E69">
      <w:pPr>
        <w:ind w:left="567" w:hangingChars="270" w:hanging="567"/>
      </w:pPr>
      <w:r>
        <w:rPr>
          <w:rFonts w:hint="eastAsia"/>
        </w:rPr>
        <w:t>（３）化学物質管理者や保護具着用管理責任者の選任について、労働基準監督署への届出が必要である。</w:t>
      </w:r>
    </w:p>
    <w:p w14:paraId="23E0BE98" w14:textId="77777777" w:rsidR="00E81E69" w:rsidRDefault="00E81E69" w:rsidP="00E81E69">
      <w:pPr>
        <w:ind w:left="567" w:hangingChars="270" w:hanging="567"/>
      </w:pPr>
      <w:r>
        <w:rPr>
          <w:rFonts w:hint="eastAsia"/>
        </w:rPr>
        <w:lastRenderedPageBreak/>
        <w:t>（４）小学校や中学校の理科の授業で対象化学物質を取り扱う場合、化学物質管理者の選任は地方公務員に対しては適用されない</w:t>
      </w:r>
    </w:p>
    <w:p w14:paraId="7FFC9CDD" w14:textId="77777777" w:rsidR="00E81E69" w:rsidRDefault="00E81E69" w:rsidP="00E81E69">
      <w:pPr>
        <w:ind w:left="567" w:hangingChars="270" w:hanging="567"/>
      </w:pPr>
      <w:r>
        <w:rPr>
          <w:rFonts w:hint="eastAsia"/>
        </w:rPr>
        <w:t>（５）譲渡提供を目的として、混合や精製など、化学品の組成の変更を伴う作業を行う事業場は取扱い事業場に該当するため、化学物質管理者の選任要件はない。ただし、専門的講習の受講が推奨される。</w:t>
      </w:r>
    </w:p>
    <w:p w14:paraId="191ACDB6" w14:textId="77777777" w:rsidR="00E81E69" w:rsidRDefault="00E81E69" w:rsidP="00E81E69"/>
    <w:p w14:paraId="345289AC" w14:textId="77777777" w:rsidR="00E516E1" w:rsidRDefault="00E516E1" w:rsidP="00E81E69">
      <w:pPr>
        <w:rPr>
          <w:rStyle w:val="a7"/>
        </w:rPr>
      </w:pPr>
    </w:p>
    <w:p w14:paraId="5D785B0F" w14:textId="77777777" w:rsidR="00E81E69" w:rsidRDefault="00E81E69" w:rsidP="00E81E69">
      <w:r>
        <w:rPr>
          <w:rFonts w:hint="eastAsia"/>
        </w:rPr>
        <w:t>４．毒物劇物取締法に関して、以下の記述のうち、最も適切なものはどれか、番号で答えよ。</w:t>
      </w:r>
    </w:p>
    <w:p w14:paraId="6D4A248A" w14:textId="77777777" w:rsidR="00E81E69" w:rsidRDefault="00E81E69" w:rsidP="00E81E69">
      <w:pPr>
        <w:ind w:left="567" w:hangingChars="270" w:hanging="567"/>
      </w:pPr>
      <w:r>
        <w:rPr>
          <w:rFonts w:hint="eastAsia"/>
        </w:rPr>
        <w:t>（１）医師、薬剤師であれば都道府県知事が行う毒物劇物取扱者試験に合格した者でなくとも毒物劇物取扱責任者になることができる。</w:t>
      </w:r>
    </w:p>
    <w:p w14:paraId="5068B705" w14:textId="77777777" w:rsidR="00E81E69" w:rsidRDefault="00E81E69" w:rsidP="00E81E69">
      <w:pPr>
        <w:ind w:left="567" w:hangingChars="270" w:hanging="567"/>
      </w:pPr>
      <w:r>
        <w:rPr>
          <w:rFonts w:hint="eastAsia"/>
        </w:rPr>
        <w:t>（２）毒物又は劇物の販売又は譲渡を目的とした製造、輸入、販売ではなく、専ら自身の業務上の目的のために毒物又は劇物を使用している場合（例えば製造原料として毒物又は劇物を使用する場合）は毒物劇物営業者の登録は必要である。</w:t>
      </w:r>
    </w:p>
    <w:p w14:paraId="5C422271" w14:textId="77777777" w:rsidR="00E81E69" w:rsidRDefault="00E81E69" w:rsidP="00E81E69">
      <w:pPr>
        <w:ind w:left="567" w:hangingChars="270" w:hanging="567"/>
      </w:pPr>
      <w:r>
        <w:rPr>
          <w:rFonts w:hint="eastAsia"/>
        </w:rPr>
        <w:t>（３）毒物劇物営業者の登録は、登録を行う営業所等が所在する都道府県、保健所設置市、特別区（又はその管下の保健所）にて行う。</w:t>
      </w:r>
    </w:p>
    <w:p w14:paraId="70302AE8" w14:textId="77777777" w:rsidR="00E81E69" w:rsidRDefault="00E81E69" w:rsidP="00E81E69">
      <w:pPr>
        <w:ind w:left="567" w:hangingChars="270" w:hanging="567"/>
      </w:pPr>
      <w:r>
        <w:rPr>
          <w:rFonts w:hint="eastAsia"/>
        </w:rPr>
        <w:t>（４）毒物又は劇物の分析等の試験研究を、試験研究機関に依頼する場合、依頼者や依頼を受ける試験研究機関も、毒物劇物営業者の登録が必要である。</w:t>
      </w:r>
    </w:p>
    <w:p w14:paraId="02EAE8AB" w14:textId="77777777" w:rsidR="00E81E69" w:rsidRDefault="00E81E69" w:rsidP="00E81E69">
      <w:pPr>
        <w:ind w:left="567" w:hangingChars="270" w:hanging="567"/>
      </w:pPr>
      <w:r>
        <w:rPr>
          <w:rFonts w:hint="eastAsia"/>
        </w:rPr>
        <w:t>（５）試験研究目的で利用するものとして委託を受けて製造した毒物又は劇物が、試験研究以外の用途（市場に流通する製品の原料や、委託者の営業に使用する材料等）に使われていた場合、毒物劇物営業者としての登録は必要ない。</w:t>
      </w:r>
    </w:p>
    <w:p w14:paraId="08EC8845" w14:textId="77777777" w:rsidR="00E81E69" w:rsidRDefault="00E81E69" w:rsidP="00E81E69"/>
    <w:p w14:paraId="75346F9F" w14:textId="77777777" w:rsidR="00E81E69" w:rsidRDefault="00E81E69" w:rsidP="00E516E1">
      <w:pPr>
        <w:widowControl/>
        <w:jc w:val="left"/>
      </w:pPr>
      <w:r>
        <w:rPr>
          <w:rFonts w:hint="eastAsia"/>
        </w:rPr>
        <w:t>５．</w:t>
      </w:r>
      <w:r>
        <w:rPr>
          <w:rFonts w:hint="eastAsia"/>
        </w:rPr>
        <w:t>SDS</w:t>
      </w:r>
      <w:r>
        <w:rPr>
          <w:rFonts w:hint="eastAsia"/>
        </w:rPr>
        <w:t>制度に関する次の記述のうち、最も不適切なものはどれか、番号で答えよ。</w:t>
      </w:r>
    </w:p>
    <w:p w14:paraId="77AB0C34" w14:textId="77777777" w:rsidR="00E81E69" w:rsidRDefault="00E81E69" w:rsidP="00E81E69">
      <w:pPr>
        <w:ind w:left="567" w:hangingChars="270" w:hanging="567"/>
      </w:pPr>
      <w:r>
        <w:rPr>
          <w:rFonts w:hint="eastAsia"/>
        </w:rPr>
        <w:t>（１）安衛法における</w:t>
      </w:r>
      <w:r>
        <w:rPr>
          <w:rFonts w:hint="eastAsia"/>
        </w:rPr>
        <w:t>SDS</w:t>
      </w:r>
      <w:r>
        <w:rPr>
          <w:rFonts w:hint="eastAsia"/>
        </w:rPr>
        <w:t>の含有量記載方法については、重量パーセントの数値記載が原則となるが、製品の特性上、含有量に幅が生じるもの等については、濃度範囲による記載も可能である。</w:t>
      </w:r>
    </w:p>
    <w:p w14:paraId="780015B5" w14:textId="77777777" w:rsidR="00E81E69" w:rsidRDefault="00E81E69" w:rsidP="00E81E69">
      <w:pPr>
        <w:ind w:left="567" w:hangingChars="270" w:hanging="567"/>
      </w:pPr>
      <w:r>
        <w:rPr>
          <w:rFonts w:hint="eastAsia"/>
        </w:rPr>
        <w:t>（２）安衛法における特別規則対象物質で</w:t>
      </w:r>
      <w:r>
        <w:rPr>
          <w:rFonts w:hint="eastAsia"/>
        </w:rPr>
        <w:t>SDS</w:t>
      </w:r>
      <w:r>
        <w:rPr>
          <w:rFonts w:hint="eastAsia"/>
        </w:rPr>
        <w:t>に記載する「成分及びその含有量」が営業上の秘密に該当する場合に、</w:t>
      </w:r>
      <w:r>
        <w:rPr>
          <w:rFonts w:hint="eastAsia"/>
        </w:rPr>
        <w:t>SDS</w:t>
      </w:r>
      <w:r>
        <w:rPr>
          <w:rFonts w:hint="eastAsia"/>
        </w:rPr>
        <w:t>にはその旨を記載の上で成分及びその含有量の記載を省略し、秘密保持契約等を結び別途通知することも可能である。</w:t>
      </w:r>
    </w:p>
    <w:p w14:paraId="364DB378" w14:textId="77777777" w:rsidR="00E81E69" w:rsidRDefault="00E81E69" w:rsidP="00E81E69">
      <w:pPr>
        <w:ind w:left="567" w:hangingChars="270" w:hanging="567"/>
      </w:pPr>
      <w:r>
        <w:rPr>
          <w:rFonts w:hint="eastAsia"/>
        </w:rPr>
        <w:t>（３）安衛則第</w:t>
      </w:r>
      <w:r>
        <w:rPr>
          <w:rFonts w:hint="eastAsia"/>
        </w:rPr>
        <w:t>577</w:t>
      </w:r>
      <w:r>
        <w:rPr>
          <w:rFonts w:hint="eastAsia"/>
        </w:rPr>
        <w:t>条の２の規定に基づく、がん原性物質に該当することは、</w:t>
      </w:r>
      <w:r>
        <w:rPr>
          <w:rFonts w:hint="eastAsia"/>
        </w:rPr>
        <w:t>SDS</w:t>
      </w:r>
      <w:r>
        <w:rPr>
          <w:rFonts w:hint="eastAsia"/>
        </w:rPr>
        <w:t>の第</w:t>
      </w:r>
      <w:r>
        <w:rPr>
          <w:rFonts w:hint="eastAsia"/>
        </w:rPr>
        <w:t>15</w:t>
      </w:r>
      <w:r>
        <w:rPr>
          <w:rFonts w:hint="eastAsia"/>
        </w:rPr>
        <w:t>項「適用法令」欄に記載する。</w:t>
      </w:r>
    </w:p>
    <w:p w14:paraId="5DEAE007" w14:textId="77777777" w:rsidR="00E81E69" w:rsidRDefault="00E81E69" w:rsidP="00E81E69">
      <w:pPr>
        <w:ind w:left="567" w:hangingChars="270" w:hanging="567"/>
      </w:pPr>
      <w:r>
        <w:rPr>
          <w:rFonts w:hint="eastAsia"/>
        </w:rPr>
        <w:t>（４）安衛則第</w:t>
      </w:r>
      <w:r>
        <w:rPr>
          <w:rFonts w:hint="eastAsia"/>
        </w:rPr>
        <w:t>577</w:t>
      </w:r>
      <w:r>
        <w:rPr>
          <w:rFonts w:hint="eastAsia"/>
        </w:rPr>
        <w:t>条の２の規定に基づく、厚生労働大臣が定める濃度の基準（濃度基準値）は、</w:t>
      </w:r>
      <w:r>
        <w:rPr>
          <w:rFonts w:hint="eastAsia"/>
        </w:rPr>
        <w:t>SDS</w:t>
      </w:r>
      <w:r>
        <w:rPr>
          <w:rFonts w:hint="eastAsia"/>
        </w:rPr>
        <w:t>の第</w:t>
      </w:r>
      <w:r>
        <w:rPr>
          <w:rFonts w:hint="eastAsia"/>
        </w:rPr>
        <w:t>8</w:t>
      </w:r>
      <w:r>
        <w:rPr>
          <w:rFonts w:hint="eastAsia"/>
        </w:rPr>
        <w:t>項「ばく露防止及び保護措置」欄に記載する。</w:t>
      </w:r>
    </w:p>
    <w:p w14:paraId="16A159CB" w14:textId="77777777" w:rsidR="00E81E69" w:rsidRDefault="00E81E69" w:rsidP="00E81E69">
      <w:pPr>
        <w:ind w:left="567" w:hangingChars="270" w:hanging="567"/>
      </w:pPr>
      <w:r>
        <w:rPr>
          <w:rFonts w:hint="eastAsia"/>
        </w:rPr>
        <w:t>（５）皮膚等障害化学物質に該当することは、</w:t>
      </w:r>
      <w:r>
        <w:rPr>
          <w:rFonts w:hint="eastAsia"/>
        </w:rPr>
        <w:t>SDS</w:t>
      </w:r>
      <w:r>
        <w:rPr>
          <w:rFonts w:hint="eastAsia"/>
        </w:rPr>
        <w:t>の第</w:t>
      </w:r>
      <w:r>
        <w:rPr>
          <w:rFonts w:hint="eastAsia"/>
        </w:rPr>
        <w:t>15</w:t>
      </w:r>
      <w:r>
        <w:rPr>
          <w:rFonts w:hint="eastAsia"/>
        </w:rPr>
        <w:t>項「適用法令」欄に記載する。</w:t>
      </w:r>
    </w:p>
    <w:p w14:paraId="46FE6DC7" w14:textId="77777777" w:rsidR="00E81E69" w:rsidRDefault="00E81E69" w:rsidP="00E81E69"/>
    <w:p w14:paraId="29C64B81" w14:textId="77777777" w:rsidR="00E81E69" w:rsidRDefault="00E81E69" w:rsidP="00E81E69"/>
    <w:p w14:paraId="374B5008" w14:textId="77777777" w:rsidR="000B4FF6" w:rsidRDefault="000B4FF6" w:rsidP="000B4FF6">
      <w:pPr>
        <w:widowControl/>
        <w:jc w:val="left"/>
        <w:rPr>
          <w:noProof/>
        </w:rPr>
      </w:pPr>
    </w:p>
    <w:p w14:paraId="5F4A1746" w14:textId="77777777" w:rsidR="00196A06" w:rsidRDefault="00196A06" w:rsidP="000B4FF6">
      <w:pPr>
        <w:widowControl/>
        <w:jc w:val="left"/>
      </w:pPr>
      <w:r>
        <w:rPr>
          <w:rFonts w:hint="eastAsia"/>
          <w:noProof/>
        </w:rPr>
        <w:lastRenderedPageBreak/>
        <w:t>６．</w:t>
      </w:r>
      <w:r>
        <w:rPr>
          <w:rFonts w:hint="eastAsia"/>
          <w:noProof/>
        </w:rPr>
        <w:t>QSAR</w:t>
      </w:r>
      <w:r>
        <w:rPr>
          <w:rFonts w:hint="eastAsia"/>
          <w:noProof/>
        </w:rPr>
        <w:t>（定量的構造活性相関）に関する記述につき、最も不適切なものの番号を答えよ。</w:t>
      </w:r>
    </w:p>
    <w:p w14:paraId="386BC680" w14:textId="77777777" w:rsidR="00196A06" w:rsidRDefault="00196A06">
      <w:pPr>
        <w:rPr>
          <w:noProof/>
        </w:rPr>
      </w:pPr>
      <w:r>
        <w:rPr>
          <w:rFonts w:hint="eastAsia"/>
          <w:noProof/>
        </w:rPr>
        <w:t xml:space="preserve">　（１）</w:t>
      </w:r>
      <w:r w:rsidR="00243948">
        <w:t>生分解性</w:t>
      </w:r>
      <w:r w:rsidR="008A68B4">
        <w:rPr>
          <w:rFonts w:hint="eastAsia"/>
        </w:rPr>
        <w:t>も</w:t>
      </w:r>
      <w:r w:rsidR="00243948">
        <w:t>QSAR</w:t>
      </w:r>
      <w:r w:rsidR="00243948">
        <w:t>予測</w:t>
      </w:r>
      <w:r w:rsidR="008A68B4">
        <w:rPr>
          <w:rFonts w:hint="eastAsia"/>
        </w:rPr>
        <w:t>で</w:t>
      </w:r>
      <w:r w:rsidR="002343A2">
        <w:rPr>
          <w:rFonts w:hint="eastAsia"/>
        </w:rPr>
        <w:t>可能である。</w:t>
      </w:r>
    </w:p>
    <w:p w14:paraId="19AAEFD3" w14:textId="77777777" w:rsidR="00196A06" w:rsidRPr="00D17A95" w:rsidRDefault="00196A06" w:rsidP="007D5F53">
      <w:pPr>
        <w:ind w:left="840" w:hangingChars="400" w:hanging="840"/>
      </w:pPr>
      <w:r>
        <w:rPr>
          <w:rFonts w:hint="eastAsia"/>
          <w:noProof/>
        </w:rPr>
        <w:t xml:space="preserve">　（２）</w:t>
      </w:r>
      <w:r w:rsidR="007D5F53" w:rsidRPr="00D17A95">
        <w:rPr>
          <w:rFonts w:hint="eastAsia"/>
        </w:rPr>
        <w:t>OSAR</w:t>
      </w:r>
      <w:r w:rsidR="007D5F53" w:rsidRPr="00D17A95">
        <w:rPr>
          <w:rFonts w:hint="eastAsia"/>
        </w:rPr>
        <w:t>とは</w:t>
      </w:r>
      <w:r w:rsidR="007D5F53" w:rsidRPr="00D17A95">
        <w:t>数理モデルを用いて化学構造を基に化学物質の有害性を推計する手法</w:t>
      </w:r>
      <w:r w:rsidR="007D5F53" w:rsidRPr="00D17A95">
        <w:rPr>
          <w:rFonts w:hint="eastAsia"/>
        </w:rPr>
        <w:t>であっって、</w:t>
      </w:r>
      <w:r w:rsidR="007D5F53" w:rsidRPr="00D17A95">
        <w:t> Read-across</w:t>
      </w:r>
      <w:r w:rsidR="007D5F53" w:rsidRPr="00D17A95">
        <w:t>：化学物質の有害性を試験データのある類似物質からエキスパートジャッジにより推計する手法</w:t>
      </w:r>
      <w:r w:rsidR="007D5F53" w:rsidRPr="00D17A95">
        <w:rPr>
          <w:rFonts w:hint="eastAsia"/>
        </w:rPr>
        <w:t>である</w:t>
      </w:r>
      <w:r w:rsidR="007D5F53" w:rsidRPr="00D17A95">
        <w:t>。</w:t>
      </w:r>
    </w:p>
    <w:p w14:paraId="4DBF2487" w14:textId="77777777" w:rsidR="00196A06" w:rsidRDefault="00196A06" w:rsidP="00243948">
      <w:pPr>
        <w:ind w:left="630" w:hangingChars="300" w:hanging="630"/>
        <w:rPr>
          <w:noProof/>
        </w:rPr>
      </w:pPr>
      <w:r>
        <w:rPr>
          <w:rFonts w:hint="eastAsia"/>
          <w:noProof/>
        </w:rPr>
        <w:t xml:space="preserve">　（３）</w:t>
      </w:r>
      <w:r w:rsidR="007D5F53">
        <w:t xml:space="preserve">in silico </w:t>
      </w:r>
      <w:r w:rsidR="007D5F53">
        <w:t>手法</w:t>
      </w:r>
      <w:r w:rsidR="00F5685D">
        <w:rPr>
          <w:rFonts w:hint="eastAsia"/>
        </w:rPr>
        <w:t>で</w:t>
      </w:r>
      <w:r w:rsidR="007D5F53">
        <w:rPr>
          <w:rFonts w:hint="eastAsia"/>
        </w:rPr>
        <w:t>は</w:t>
      </w:r>
      <w:r w:rsidR="007D5F53">
        <w:t>知見が少ない物質群は予測精度が低いため、適用可能な物質が限</w:t>
      </w:r>
      <w:r w:rsidR="007D5F53">
        <w:t xml:space="preserve"> </w:t>
      </w:r>
      <w:r w:rsidR="007D5F53">
        <w:t>られる</w:t>
      </w:r>
      <w:r w:rsidR="00243948">
        <w:rPr>
          <w:rFonts w:hint="eastAsia"/>
        </w:rPr>
        <w:t>。</w:t>
      </w:r>
    </w:p>
    <w:p w14:paraId="38E935B2" w14:textId="77777777" w:rsidR="00243948" w:rsidRPr="00243948" w:rsidRDefault="00196A06" w:rsidP="00A02639">
      <w:pPr>
        <w:ind w:left="840" w:hangingChars="400" w:hanging="840"/>
        <w:rPr>
          <w:noProof/>
        </w:rPr>
      </w:pPr>
      <w:r>
        <w:rPr>
          <w:rFonts w:hint="eastAsia"/>
          <w:noProof/>
        </w:rPr>
        <w:t xml:space="preserve">　（４）</w:t>
      </w:r>
      <w:r w:rsidR="00407C2E">
        <w:rPr>
          <w:rFonts w:hint="eastAsia"/>
          <w:noProof/>
        </w:rPr>
        <w:t>REACH</w:t>
      </w:r>
      <w:r w:rsidR="00407C2E">
        <w:rPr>
          <w:rFonts w:hint="eastAsia"/>
          <w:noProof/>
        </w:rPr>
        <w:t>規則</w:t>
      </w:r>
      <w:r w:rsidR="00407C2E">
        <w:rPr>
          <w:noProof/>
        </w:rPr>
        <w:t>や</w:t>
      </w:r>
      <w:r w:rsidR="00407C2E">
        <w:rPr>
          <w:noProof/>
        </w:rPr>
        <w:t>TSCA</w:t>
      </w:r>
      <w:r w:rsidR="000B4FF6">
        <w:rPr>
          <w:rFonts w:hint="eastAsia"/>
          <w:noProof/>
        </w:rPr>
        <w:t>等</w:t>
      </w:r>
      <w:r w:rsidR="000B4FF6">
        <w:rPr>
          <w:noProof/>
        </w:rPr>
        <w:t>の制度では、</w:t>
      </w:r>
      <w:r w:rsidR="000B4FF6">
        <w:rPr>
          <w:noProof/>
        </w:rPr>
        <w:t>QSAR</w:t>
      </w:r>
      <w:r w:rsidR="000B4FF6">
        <w:rPr>
          <w:noProof/>
        </w:rPr>
        <w:t>で得られたデータを登録や申請に使用することはできない。</w:t>
      </w:r>
    </w:p>
    <w:p w14:paraId="65BDC1A8" w14:textId="77777777" w:rsidR="00196A06" w:rsidRDefault="00196A06" w:rsidP="00243948">
      <w:pPr>
        <w:ind w:left="840" w:hangingChars="400" w:hanging="840"/>
      </w:pPr>
      <w:r>
        <w:rPr>
          <w:rFonts w:hint="eastAsia"/>
          <w:noProof/>
        </w:rPr>
        <w:t xml:space="preserve">　（５）</w:t>
      </w:r>
      <w:r w:rsidR="00243948">
        <w:t>プロファイラには、</w:t>
      </w:r>
      <w:r w:rsidR="00243948">
        <w:t>SMARTS</w:t>
      </w:r>
      <w:r w:rsidR="00243948">
        <w:t>と呼ばれる記法で、一特・監視に類似していると見なす構造範囲を登録している</w:t>
      </w:r>
    </w:p>
    <w:p w14:paraId="3BBB3BA0" w14:textId="77777777" w:rsidR="00D17A95" w:rsidRDefault="00D17A95" w:rsidP="00D17A95">
      <w:pPr>
        <w:ind w:left="840" w:hangingChars="400" w:hanging="840"/>
        <w:rPr>
          <w:noProof/>
        </w:rPr>
      </w:pPr>
    </w:p>
    <w:p w14:paraId="18EB2AB1" w14:textId="77777777" w:rsidR="00C57B36" w:rsidRDefault="00D17A95" w:rsidP="00D17A95">
      <w:pPr>
        <w:ind w:left="840" w:hangingChars="400" w:hanging="840"/>
        <w:rPr>
          <w:noProof/>
        </w:rPr>
      </w:pPr>
      <w:r>
        <w:rPr>
          <w:rFonts w:hint="eastAsia"/>
          <w:noProof/>
        </w:rPr>
        <w:t>７</w:t>
      </w:r>
      <w:r w:rsidR="00C57B36">
        <w:rPr>
          <w:rFonts w:hint="eastAsia"/>
          <w:noProof/>
        </w:rPr>
        <w:t>.OECD</w:t>
      </w:r>
      <w:r w:rsidR="00225F5D">
        <w:rPr>
          <w:rFonts w:hint="eastAsia"/>
          <w:noProof/>
        </w:rPr>
        <w:t>のプログラムにつ</w:t>
      </w:r>
      <w:r>
        <w:rPr>
          <w:rFonts w:hint="eastAsia"/>
          <w:noProof/>
        </w:rPr>
        <w:t>い</w:t>
      </w:r>
      <w:r w:rsidR="00225F5D">
        <w:rPr>
          <w:rFonts w:hint="eastAsia"/>
          <w:noProof/>
        </w:rPr>
        <w:t>て、不適切なものの番号を選べ。</w:t>
      </w:r>
    </w:p>
    <w:p w14:paraId="10D1794F" w14:textId="77777777" w:rsidR="00C57B36" w:rsidRPr="00225F5D" w:rsidRDefault="00C57B36" w:rsidP="00225F5D">
      <w:pPr>
        <w:ind w:left="840" w:hangingChars="400" w:hanging="840"/>
        <w:rPr>
          <w:noProof/>
        </w:rPr>
      </w:pPr>
      <w:r>
        <w:rPr>
          <w:noProof/>
        </w:rPr>
        <w:t xml:space="preserve">  </w:t>
      </w:r>
      <w:r w:rsidRPr="00225F5D">
        <w:rPr>
          <w:rFonts w:hint="eastAsia"/>
          <w:noProof/>
        </w:rPr>
        <w:t>（１）</w:t>
      </w:r>
      <w:r w:rsidR="00570610" w:rsidRPr="00225F5D">
        <w:rPr>
          <w:rFonts w:ascii="Times New Roman" w:hAnsi="Times New Roman" w:cs="Times New Roman"/>
          <w:color w:val="000000"/>
        </w:rPr>
        <w:t>データの相互受入に関する１９８１年</w:t>
      </w:r>
      <w:r w:rsidR="00512FFC">
        <w:rPr>
          <w:rFonts w:ascii="Times New Roman" w:hAnsi="Times New Roman" w:cs="Times New Roman" w:hint="eastAsia"/>
          <w:color w:val="000000"/>
        </w:rPr>
        <w:t>OECD</w:t>
      </w:r>
      <w:r w:rsidR="00570610" w:rsidRPr="00225F5D">
        <w:rPr>
          <w:rFonts w:ascii="Times New Roman" w:hAnsi="Times New Roman" w:cs="Times New Roman"/>
          <w:color w:val="000000"/>
        </w:rPr>
        <w:t>理事会決定により、他の国で作成された試験データが</w:t>
      </w:r>
      <w:r w:rsidR="00512FFC">
        <w:rPr>
          <w:rFonts w:ascii="Times New Roman" w:hAnsi="Times New Roman" w:cs="Times New Roman" w:hint="eastAsia"/>
          <w:color w:val="000000"/>
        </w:rPr>
        <w:t>OECD</w:t>
      </w:r>
      <w:r w:rsidR="00570610" w:rsidRPr="00225F5D">
        <w:rPr>
          <w:rFonts w:ascii="Times New Roman" w:hAnsi="Times New Roman" w:cs="Times New Roman"/>
          <w:color w:val="000000"/>
        </w:rPr>
        <w:t>加盟国はそのデータを受け入れるよう求められている。</w:t>
      </w:r>
    </w:p>
    <w:p w14:paraId="4F27773B" w14:textId="77777777" w:rsidR="000B0D70" w:rsidRDefault="00C57B36" w:rsidP="00512FFC">
      <w:pPr>
        <w:ind w:left="840" w:hangingChars="400" w:hanging="840"/>
        <w:rPr>
          <w:rFonts w:ascii="Times New Roman" w:hAnsi="Times New Roman" w:cs="Times New Roman"/>
          <w:color w:val="000000"/>
        </w:rPr>
      </w:pPr>
      <w:r w:rsidRPr="00225F5D">
        <w:rPr>
          <w:rFonts w:hint="eastAsia"/>
          <w:noProof/>
        </w:rPr>
        <w:t xml:space="preserve">　（２）</w:t>
      </w:r>
      <w:r w:rsidR="00512FFC">
        <w:rPr>
          <w:rFonts w:hint="eastAsia"/>
          <w:noProof/>
        </w:rPr>
        <w:t>OECD</w:t>
      </w:r>
      <w:r w:rsidR="00225F5D" w:rsidRPr="00225F5D">
        <w:rPr>
          <w:rFonts w:ascii="Times New Roman" w:hAnsi="Times New Roman" w:cs="Times New Roman"/>
          <w:color w:val="000000"/>
        </w:rPr>
        <w:t>テストガイドライン</w:t>
      </w:r>
      <w:r w:rsidR="000B0D70">
        <w:rPr>
          <w:rFonts w:ascii="Times New Roman" w:hAnsi="Times New Roman" w:cs="Times New Roman" w:hint="eastAsia"/>
          <w:color w:val="000000"/>
        </w:rPr>
        <w:t>301C/301F</w:t>
      </w:r>
      <w:r w:rsidR="00225F5D" w:rsidRPr="00225F5D">
        <w:rPr>
          <w:rFonts w:ascii="Times New Roman" w:hAnsi="Times New Roman" w:cs="Times New Roman"/>
          <w:color w:val="000000"/>
        </w:rPr>
        <w:t>は、</w:t>
      </w:r>
      <w:r w:rsidR="000B0D70">
        <w:rPr>
          <w:rFonts w:ascii="Times New Roman" w:hAnsi="Times New Roman" w:cs="Times New Roman" w:hint="eastAsia"/>
          <w:color w:val="000000"/>
        </w:rPr>
        <w:t>生物化学的酸素消費量（</w:t>
      </w:r>
      <w:r w:rsidR="000B0D70">
        <w:rPr>
          <w:rFonts w:ascii="Times New Roman" w:hAnsi="Times New Roman" w:cs="Times New Roman" w:hint="eastAsia"/>
          <w:color w:val="000000"/>
        </w:rPr>
        <w:t>BOD</w:t>
      </w:r>
      <w:r w:rsidR="000B0D70">
        <w:rPr>
          <w:rFonts w:ascii="Times New Roman" w:hAnsi="Times New Roman" w:cs="Times New Roman" w:hint="eastAsia"/>
          <w:color w:val="000000"/>
        </w:rPr>
        <w:t>）を指標として生分解性を調べる方法である。難水溶性、吸着性物質等への提要</w:t>
      </w:r>
      <w:r w:rsidR="00512FFC">
        <w:rPr>
          <w:rFonts w:ascii="Times New Roman" w:hAnsi="Times New Roman" w:cs="Times New Roman" w:hint="eastAsia"/>
          <w:color w:val="000000"/>
        </w:rPr>
        <w:t>も可能である</w:t>
      </w:r>
      <w:r w:rsidR="000B0D70">
        <w:rPr>
          <w:rFonts w:ascii="Times New Roman" w:hAnsi="Times New Roman" w:cs="Times New Roman" w:hint="eastAsia"/>
          <w:color w:val="000000"/>
        </w:rPr>
        <w:t>。</w:t>
      </w:r>
    </w:p>
    <w:p w14:paraId="381600BB" w14:textId="77777777" w:rsidR="00C57B36" w:rsidRPr="00225F5D" w:rsidRDefault="00C57B36" w:rsidP="00225F5D">
      <w:pPr>
        <w:ind w:left="840" w:hangingChars="400" w:hanging="840"/>
        <w:rPr>
          <w:noProof/>
        </w:rPr>
      </w:pPr>
      <w:r w:rsidRPr="00225F5D">
        <w:rPr>
          <w:rFonts w:hint="eastAsia"/>
          <w:noProof/>
        </w:rPr>
        <w:t xml:space="preserve">　（３）</w:t>
      </w:r>
      <w:r w:rsidR="001C4857">
        <w:rPr>
          <w:rFonts w:hint="eastAsia"/>
          <w:noProof/>
        </w:rPr>
        <w:t>OECD</w:t>
      </w:r>
      <w:r w:rsidR="001C4857">
        <w:rPr>
          <w:rFonts w:hint="eastAsia"/>
          <w:noProof/>
        </w:rPr>
        <w:t>の</w:t>
      </w:r>
      <w:r w:rsidR="001C4857">
        <w:rPr>
          <w:rFonts w:hint="eastAsia"/>
          <w:noProof/>
        </w:rPr>
        <w:t>WPMN</w:t>
      </w:r>
      <w:r w:rsidR="001C4857">
        <w:rPr>
          <w:rFonts w:hint="eastAsia"/>
          <w:noProof/>
        </w:rPr>
        <w:t>は、工業ナノ材料作業部会のことで、</w:t>
      </w:r>
      <w:r w:rsidR="001C4857">
        <w:rPr>
          <w:rFonts w:hint="eastAsia"/>
          <w:noProof/>
        </w:rPr>
        <w:t>EHS</w:t>
      </w:r>
      <w:r w:rsidR="001C4857">
        <w:rPr>
          <w:rFonts w:hint="eastAsia"/>
          <w:noProof/>
        </w:rPr>
        <w:t>プログラムの工業ナノ材料の安全性に関する活動を統括している。</w:t>
      </w:r>
    </w:p>
    <w:p w14:paraId="3F26C7CC" w14:textId="77777777" w:rsidR="001C4857" w:rsidRDefault="00C57B36" w:rsidP="00E516E1">
      <w:pPr>
        <w:ind w:firstLineChars="100" w:firstLine="210"/>
        <w:rPr>
          <w:noProof/>
        </w:rPr>
      </w:pPr>
      <w:r w:rsidRPr="00225F5D">
        <w:rPr>
          <w:rFonts w:hint="eastAsia"/>
          <w:noProof/>
        </w:rPr>
        <w:t>（４）</w:t>
      </w:r>
      <w:r w:rsidR="001C4857">
        <w:rPr>
          <w:rFonts w:hint="eastAsia"/>
          <w:noProof/>
        </w:rPr>
        <w:t>WPMN</w:t>
      </w:r>
      <w:r w:rsidR="001C4857">
        <w:rPr>
          <w:rFonts w:hint="eastAsia"/>
          <w:noProof/>
        </w:rPr>
        <w:t>の活動は、個別のナノ材料の有害性評価を確立することを目的として</w:t>
      </w:r>
      <w:r w:rsidR="00E516E1">
        <w:rPr>
          <w:rFonts w:hint="eastAsia"/>
          <w:noProof/>
        </w:rPr>
        <w:t>いる</w:t>
      </w:r>
      <w:r w:rsidR="00A02639">
        <w:rPr>
          <w:rFonts w:hint="eastAsia"/>
          <w:noProof/>
        </w:rPr>
        <w:t>。</w:t>
      </w:r>
    </w:p>
    <w:p w14:paraId="4DCBA9FC" w14:textId="77777777" w:rsidR="00C57B36" w:rsidRDefault="00C57B36" w:rsidP="00E516E1">
      <w:pPr>
        <w:ind w:leftChars="100" w:left="735" w:hangingChars="250" w:hanging="525"/>
        <w:rPr>
          <w:rFonts w:ascii="Times New Roman" w:hAnsi="Times New Roman" w:cs="Times New Roman"/>
          <w:color w:val="000000"/>
        </w:rPr>
      </w:pPr>
      <w:r w:rsidRPr="00225F5D">
        <w:rPr>
          <w:rFonts w:hint="eastAsia"/>
          <w:noProof/>
        </w:rPr>
        <w:t>（５）</w:t>
      </w:r>
      <w:r w:rsidR="00225F5D" w:rsidRPr="00225F5D">
        <w:rPr>
          <w:rFonts w:ascii="Times New Roman" w:hAnsi="Times New Roman" w:cs="Times New Roman"/>
          <w:color w:val="000000"/>
        </w:rPr>
        <w:t>既存化学物質は、新規化学物質と比較して、数量とも圧倒的に多いにもかかわらず、新規化学物質ほど有害性の評価が十分になされていないまま利用されていることから、リスク評価の加速化が急務とな</w:t>
      </w:r>
      <w:r w:rsidR="00225F5D" w:rsidRPr="00225F5D">
        <w:rPr>
          <w:rFonts w:ascii="Times New Roman" w:hAnsi="Times New Roman" w:cs="Times New Roman" w:hint="eastAsia"/>
          <w:color w:val="000000"/>
        </w:rPr>
        <w:t>っ</w:t>
      </w:r>
      <w:r w:rsidR="00E516E1">
        <w:rPr>
          <w:rFonts w:ascii="Times New Roman" w:hAnsi="Times New Roman" w:cs="Times New Roman"/>
          <w:color w:val="000000"/>
        </w:rPr>
        <w:t>ている。このため、</w:t>
      </w:r>
      <w:r w:rsidR="00E516E1">
        <w:rPr>
          <w:rFonts w:ascii="Times New Roman" w:hAnsi="Times New Roman" w:cs="Times New Roman" w:hint="eastAsia"/>
          <w:color w:val="000000"/>
        </w:rPr>
        <w:t>OECD</w:t>
      </w:r>
      <w:r w:rsidR="00225F5D" w:rsidRPr="00225F5D">
        <w:rPr>
          <w:rFonts w:ascii="Times New Roman" w:hAnsi="Times New Roman" w:cs="Times New Roman"/>
          <w:color w:val="000000"/>
        </w:rPr>
        <w:t>加盟国が協調して取組を進めている。</w:t>
      </w:r>
    </w:p>
    <w:p w14:paraId="19451053" w14:textId="77777777" w:rsidR="00C57B36" w:rsidRDefault="00C57B36" w:rsidP="00C57B36">
      <w:pPr>
        <w:rPr>
          <w:noProof/>
        </w:rPr>
      </w:pPr>
    </w:p>
    <w:p w14:paraId="09900996" w14:textId="77777777" w:rsidR="006724F7" w:rsidRDefault="00C57B36" w:rsidP="00C57B36">
      <w:pPr>
        <w:rPr>
          <w:noProof/>
        </w:rPr>
      </w:pPr>
      <w:r>
        <w:rPr>
          <w:rFonts w:hint="eastAsia"/>
          <w:noProof/>
        </w:rPr>
        <w:t>８</w:t>
      </w:r>
      <w:r w:rsidR="006724F7">
        <w:rPr>
          <w:rFonts w:hint="eastAsia"/>
          <w:noProof/>
        </w:rPr>
        <w:t xml:space="preserve">. </w:t>
      </w:r>
      <w:r w:rsidR="008837DA">
        <w:rPr>
          <w:rFonts w:hint="eastAsia"/>
          <w:noProof/>
        </w:rPr>
        <w:t>化学物質の各種物性情報が可能なデータ集、データベースについての記述で最も不適切なものはどれか、番号で答えよ。</w:t>
      </w:r>
    </w:p>
    <w:p w14:paraId="75CC7344" w14:textId="77777777" w:rsidR="00F5685D" w:rsidRDefault="00C57B36" w:rsidP="00C57B36">
      <w:pPr>
        <w:rPr>
          <w:rFonts w:ascii="Verdana" w:hAnsi="Verdana"/>
          <w:color w:val="333333"/>
        </w:rPr>
      </w:pPr>
      <w:r>
        <w:rPr>
          <w:rFonts w:hint="eastAsia"/>
          <w:noProof/>
        </w:rPr>
        <w:t xml:space="preserve">　（１）</w:t>
      </w:r>
      <w:r w:rsidR="00D70251">
        <w:rPr>
          <w:rFonts w:ascii="Verdana" w:hAnsi="Verdana" w:hint="eastAsia"/>
          <w:color w:val="333333"/>
        </w:rPr>
        <w:t>Chemical</w:t>
      </w:r>
      <w:r w:rsidR="00D70251">
        <w:rPr>
          <w:rFonts w:ascii="Verdana" w:hAnsi="Verdana" w:hint="eastAsia"/>
          <w:color w:val="333333"/>
        </w:rPr>
        <w:t xml:space="preserve">　</w:t>
      </w:r>
      <w:r w:rsidR="00D70251">
        <w:rPr>
          <w:rFonts w:ascii="Verdana" w:hAnsi="Verdana" w:hint="eastAsia"/>
          <w:color w:val="333333"/>
        </w:rPr>
        <w:t>Abstracts</w:t>
      </w:r>
      <w:r w:rsidR="0090359D">
        <w:rPr>
          <w:rFonts w:ascii="Verdana" w:hAnsi="Verdana"/>
          <w:color w:val="333333"/>
        </w:rPr>
        <w:t xml:space="preserve"> </w:t>
      </w:r>
    </w:p>
    <w:p w14:paraId="3F6EE540" w14:textId="77777777" w:rsidR="00D70251" w:rsidRDefault="00D70251" w:rsidP="00C57B36">
      <w:pPr>
        <w:rPr>
          <w:rFonts w:ascii="Verdana" w:hAnsi="Verdana"/>
          <w:color w:val="333333"/>
        </w:rPr>
      </w:pPr>
      <w:r>
        <w:rPr>
          <w:rFonts w:ascii="Verdana" w:hAnsi="Verdana" w:hint="eastAsia"/>
          <w:color w:val="333333"/>
        </w:rPr>
        <w:t xml:space="preserve">　　　　</w:t>
      </w:r>
      <w:r>
        <w:rPr>
          <w:rFonts w:ascii="Verdana" w:hAnsi="Verdana" w:hint="eastAsia"/>
          <w:color w:val="333333"/>
        </w:rPr>
        <w:t>1907</w:t>
      </w:r>
      <w:r>
        <w:rPr>
          <w:rFonts w:ascii="Verdana" w:hAnsi="Verdana" w:hint="eastAsia"/>
          <w:color w:val="333333"/>
        </w:rPr>
        <w:t>年にアメリカ化学会が編集する抄録誌であり、世界の化学学術文献および特</w:t>
      </w:r>
    </w:p>
    <w:p w14:paraId="1C5D914F" w14:textId="77777777" w:rsidR="00434240" w:rsidRDefault="00D70251" w:rsidP="00C57B36">
      <w:pPr>
        <w:rPr>
          <w:rFonts w:ascii="Verdana" w:hAnsi="Verdana"/>
          <w:color w:val="333333"/>
        </w:rPr>
      </w:pPr>
      <w:r>
        <w:rPr>
          <w:rFonts w:ascii="Verdana" w:hAnsi="Verdana" w:hint="eastAsia"/>
          <w:color w:val="333333"/>
        </w:rPr>
        <w:t xml:space="preserve">　　　　許を網羅し、</w:t>
      </w:r>
      <w:r w:rsidR="00434240">
        <w:rPr>
          <w:rFonts w:ascii="Verdana" w:hAnsi="Verdana" w:hint="eastAsia"/>
          <w:color w:val="333333"/>
        </w:rPr>
        <w:t>物質情報だけでなく、理論化学、科学技術のすべてをカバーしている。</w:t>
      </w:r>
    </w:p>
    <w:p w14:paraId="4C9C3AFF" w14:textId="77777777" w:rsidR="00D70251" w:rsidRPr="00E2373C" w:rsidRDefault="00434240" w:rsidP="00E2373C">
      <w:pPr>
        <w:ind w:firstLineChars="400" w:firstLine="840"/>
        <w:rPr>
          <w:rFonts w:ascii="Verdana" w:hAnsi="Verdana"/>
          <w:color w:val="333333"/>
        </w:rPr>
      </w:pPr>
      <w:r>
        <w:rPr>
          <w:rFonts w:ascii="Verdana" w:hAnsi="Verdana" w:hint="eastAsia"/>
          <w:color w:val="333333"/>
        </w:rPr>
        <w:t>1967</w:t>
      </w:r>
      <w:r>
        <w:rPr>
          <w:rFonts w:ascii="Verdana" w:hAnsi="Verdana" w:hint="eastAsia"/>
          <w:color w:val="333333"/>
        </w:rPr>
        <w:t>年から物質索引に</w:t>
      </w:r>
      <w:r>
        <w:rPr>
          <w:rFonts w:ascii="Verdana" w:hAnsi="Verdana" w:hint="eastAsia"/>
          <w:color w:val="333333"/>
        </w:rPr>
        <w:t>CAS</w:t>
      </w:r>
      <w:r>
        <w:rPr>
          <w:rFonts w:ascii="Verdana" w:hAnsi="Verdana" w:hint="eastAsia"/>
          <w:color w:val="333333"/>
        </w:rPr>
        <w:t>番号を付けるようになった。</w:t>
      </w:r>
    </w:p>
    <w:p w14:paraId="2090246D" w14:textId="77777777" w:rsidR="003019D7" w:rsidRDefault="00C57B36" w:rsidP="00434240">
      <w:pPr>
        <w:rPr>
          <w:noProof/>
        </w:rPr>
      </w:pPr>
      <w:r>
        <w:rPr>
          <w:rFonts w:hint="eastAsia"/>
          <w:noProof/>
        </w:rPr>
        <w:t xml:space="preserve">　（２）</w:t>
      </w:r>
      <w:r w:rsidR="00434240">
        <w:rPr>
          <w:rFonts w:hint="eastAsia"/>
          <w:noProof/>
        </w:rPr>
        <w:t>The</w:t>
      </w:r>
      <w:r w:rsidR="00434240">
        <w:rPr>
          <w:rFonts w:hint="eastAsia"/>
          <w:noProof/>
        </w:rPr>
        <w:t xml:space="preserve">　</w:t>
      </w:r>
      <w:r w:rsidR="00434240">
        <w:rPr>
          <w:rFonts w:hint="eastAsia"/>
          <w:noProof/>
        </w:rPr>
        <w:t>Merck</w:t>
      </w:r>
      <w:r w:rsidR="00434240">
        <w:rPr>
          <w:rFonts w:hint="eastAsia"/>
          <w:noProof/>
        </w:rPr>
        <w:t xml:space="preserve">　</w:t>
      </w:r>
      <w:r w:rsidR="00434240">
        <w:rPr>
          <w:rFonts w:hint="eastAsia"/>
          <w:noProof/>
        </w:rPr>
        <w:t>Index</w:t>
      </w:r>
      <w:r w:rsidR="003019D7">
        <w:rPr>
          <w:noProof/>
        </w:rPr>
        <w:t xml:space="preserve">      </w:t>
      </w:r>
    </w:p>
    <w:p w14:paraId="54D230A1" w14:textId="77777777" w:rsidR="00434240" w:rsidRDefault="00434240" w:rsidP="0023398E">
      <w:pPr>
        <w:ind w:left="840" w:hangingChars="400" w:hanging="840"/>
        <w:rPr>
          <w:noProof/>
        </w:rPr>
      </w:pPr>
      <w:r>
        <w:rPr>
          <w:rFonts w:hint="eastAsia"/>
          <w:noProof/>
        </w:rPr>
        <w:t xml:space="preserve">　　　　メルク社によって</w:t>
      </w:r>
      <w:r>
        <w:rPr>
          <w:rFonts w:hint="eastAsia"/>
          <w:noProof/>
        </w:rPr>
        <w:t xml:space="preserve">1889 </w:t>
      </w:r>
      <w:r>
        <w:rPr>
          <w:rFonts w:hint="eastAsia"/>
          <w:noProof/>
        </w:rPr>
        <w:t>年に創刊された試薬、生物学的物質および医薬物質の解説書、英国王立化学会</w:t>
      </w:r>
      <w:r w:rsidR="0023398E">
        <w:rPr>
          <w:rFonts w:hint="eastAsia"/>
          <w:noProof/>
        </w:rPr>
        <w:t>によってオンラインで公開されている。</w:t>
      </w:r>
    </w:p>
    <w:p w14:paraId="1EA071D3" w14:textId="77777777" w:rsidR="00F5685D" w:rsidRDefault="00C57B36" w:rsidP="00C57B36">
      <w:pPr>
        <w:rPr>
          <w:noProof/>
        </w:rPr>
      </w:pPr>
      <w:r>
        <w:rPr>
          <w:rFonts w:hint="eastAsia"/>
          <w:noProof/>
        </w:rPr>
        <w:lastRenderedPageBreak/>
        <w:t xml:space="preserve">　（３）</w:t>
      </w:r>
      <w:r w:rsidR="0023398E">
        <w:rPr>
          <w:rFonts w:hint="eastAsia"/>
          <w:noProof/>
        </w:rPr>
        <w:t>Handbook</w:t>
      </w:r>
      <w:r w:rsidR="0023398E">
        <w:rPr>
          <w:rFonts w:hint="eastAsia"/>
          <w:noProof/>
        </w:rPr>
        <w:t xml:space="preserve">　</w:t>
      </w:r>
      <w:r w:rsidR="0023398E">
        <w:rPr>
          <w:rFonts w:hint="eastAsia"/>
          <w:noProof/>
        </w:rPr>
        <w:t>o</w:t>
      </w:r>
      <w:r w:rsidR="0023398E">
        <w:rPr>
          <w:noProof/>
        </w:rPr>
        <w:t>f  Physical Properties of Organic Chemicals</w:t>
      </w:r>
    </w:p>
    <w:p w14:paraId="0C3B5D42" w14:textId="77777777" w:rsidR="00E2373C" w:rsidRDefault="0023398E" w:rsidP="00C57B36">
      <w:pPr>
        <w:rPr>
          <w:noProof/>
        </w:rPr>
      </w:pPr>
      <w:r>
        <w:rPr>
          <w:noProof/>
        </w:rPr>
        <w:t xml:space="preserve">        Syracuse Reseach Corporation </w:t>
      </w:r>
      <w:r>
        <w:rPr>
          <w:rFonts w:hint="eastAsia"/>
          <w:noProof/>
        </w:rPr>
        <w:t>の研究者によって編集されたデータ集で、約</w:t>
      </w:r>
    </w:p>
    <w:p w14:paraId="5C7569E4" w14:textId="77777777" w:rsidR="00E2373C" w:rsidRDefault="0023398E" w:rsidP="00E2373C">
      <w:pPr>
        <w:ind w:firstLineChars="400" w:firstLine="840"/>
        <w:rPr>
          <w:noProof/>
        </w:rPr>
      </w:pPr>
      <w:r>
        <w:rPr>
          <w:rFonts w:hint="eastAsia"/>
          <w:noProof/>
        </w:rPr>
        <w:t>13,000</w:t>
      </w:r>
      <w:r>
        <w:rPr>
          <w:rFonts w:hint="eastAsia"/>
          <w:noProof/>
        </w:rPr>
        <w:t>有機化合物について</w:t>
      </w:r>
      <w:r>
        <w:rPr>
          <w:rFonts w:hint="eastAsia"/>
          <w:noProof/>
        </w:rPr>
        <w:t>CAS</w:t>
      </w:r>
      <w:r>
        <w:rPr>
          <w:rFonts w:hint="eastAsia"/>
          <w:noProof/>
        </w:rPr>
        <w:t>番号順に配列され、８項目（融点、沸点、水溶解</w:t>
      </w:r>
    </w:p>
    <w:p w14:paraId="1F6C4385" w14:textId="77777777" w:rsidR="00E2373C" w:rsidRDefault="0023398E" w:rsidP="00E2373C">
      <w:pPr>
        <w:ind w:firstLineChars="400" w:firstLine="840"/>
        <w:rPr>
          <w:noProof/>
        </w:rPr>
      </w:pPr>
      <w:r>
        <w:rPr>
          <w:rFonts w:hint="eastAsia"/>
          <w:noProof/>
        </w:rPr>
        <w:t>度、オクタノール</w:t>
      </w:r>
      <w:r>
        <w:rPr>
          <w:rFonts w:hint="eastAsia"/>
          <w:noProof/>
        </w:rPr>
        <w:t>/</w:t>
      </w:r>
      <w:r>
        <w:rPr>
          <w:rFonts w:hint="eastAsia"/>
          <w:noProof/>
        </w:rPr>
        <w:t>水分配係数、蒸気圧、解離定数、</w:t>
      </w:r>
      <w:r w:rsidR="00E2373C">
        <w:rPr>
          <w:rFonts w:hint="eastAsia"/>
          <w:noProof/>
        </w:rPr>
        <w:t>ヘンリー係数、並びに大気中で</w:t>
      </w:r>
    </w:p>
    <w:p w14:paraId="17670A2E" w14:textId="77777777" w:rsidR="0023398E" w:rsidRDefault="00E2373C" w:rsidP="00E2373C">
      <w:pPr>
        <w:ind w:firstLineChars="400" w:firstLine="840"/>
        <w:rPr>
          <w:noProof/>
        </w:rPr>
      </w:pPr>
      <w:r>
        <w:rPr>
          <w:rFonts w:hint="eastAsia"/>
          <w:noProof/>
        </w:rPr>
        <w:t>の水酸化ラジカル反応速度定数）のデータが収載されている。</w:t>
      </w:r>
    </w:p>
    <w:p w14:paraId="66FE376A" w14:textId="77777777" w:rsidR="00C57B36" w:rsidRDefault="00C57B36" w:rsidP="00C57B36">
      <w:pPr>
        <w:rPr>
          <w:noProof/>
        </w:rPr>
      </w:pPr>
      <w:r>
        <w:rPr>
          <w:rFonts w:hint="eastAsia"/>
          <w:noProof/>
        </w:rPr>
        <w:t xml:space="preserve">　（４）</w:t>
      </w:r>
      <w:r w:rsidR="00E2373C">
        <w:rPr>
          <w:rFonts w:hint="eastAsia"/>
          <w:noProof/>
        </w:rPr>
        <w:t>Chapman and Hall Chemocal Data Ba</w:t>
      </w:r>
      <w:r w:rsidR="00E2373C">
        <w:rPr>
          <w:noProof/>
        </w:rPr>
        <w:t>se</w:t>
      </w:r>
    </w:p>
    <w:p w14:paraId="41A0B9E5" w14:textId="77777777" w:rsidR="00177FF4" w:rsidRDefault="00177FF4" w:rsidP="009640A8">
      <w:pPr>
        <w:ind w:left="840" w:hangingChars="400" w:hanging="840"/>
        <w:rPr>
          <w:noProof/>
        </w:rPr>
      </w:pPr>
      <w:r>
        <w:rPr>
          <w:rFonts w:hint="eastAsia"/>
          <w:noProof/>
        </w:rPr>
        <w:t xml:space="preserve">　　　　</w:t>
      </w:r>
      <w:r w:rsidR="00E2373C">
        <w:rPr>
          <w:rFonts w:hint="eastAsia"/>
          <w:noProof/>
        </w:rPr>
        <w:t>有機化合物の物理化学性データベースである。</w:t>
      </w:r>
      <w:r w:rsidR="00E2373C">
        <w:rPr>
          <w:rFonts w:hint="eastAsia"/>
          <w:noProof/>
        </w:rPr>
        <w:t>1997</w:t>
      </w:r>
      <w:r w:rsidR="00E2373C">
        <w:rPr>
          <w:rFonts w:hint="eastAsia"/>
          <w:noProof/>
        </w:rPr>
        <w:t>年現在のデータ数は</w:t>
      </w:r>
      <w:r w:rsidR="00E2373C">
        <w:rPr>
          <w:rFonts w:hint="eastAsia"/>
          <w:noProof/>
        </w:rPr>
        <w:t>442,257</w:t>
      </w:r>
      <w:r w:rsidR="00E2373C">
        <w:rPr>
          <w:rFonts w:hint="eastAsia"/>
          <w:noProof/>
        </w:rPr>
        <w:t>件である。</w:t>
      </w:r>
    </w:p>
    <w:p w14:paraId="4E085E9B" w14:textId="77777777" w:rsidR="00E2373C" w:rsidRDefault="00C57B36" w:rsidP="00E2373C">
      <w:pPr>
        <w:rPr>
          <w:noProof/>
        </w:rPr>
      </w:pPr>
      <w:r>
        <w:rPr>
          <w:rFonts w:hint="eastAsia"/>
          <w:noProof/>
        </w:rPr>
        <w:t xml:space="preserve">　（５）</w:t>
      </w:r>
      <w:r w:rsidR="00E2373C">
        <w:rPr>
          <w:rFonts w:hint="eastAsia"/>
          <w:noProof/>
        </w:rPr>
        <w:t>CRC</w:t>
      </w:r>
      <w:r w:rsidR="00E2373C">
        <w:rPr>
          <w:rFonts w:hint="eastAsia"/>
          <w:noProof/>
        </w:rPr>
        <w:t xml:space="preserve">　</w:t>
      </w:r>
      <w:r w:rsidR="00E2373C">
        <w:rPr>
          <w:rFonts w:hint="eastAsia"/>
          <w:noProof/>
        </w:rPr>
        <w:t>Handbook</w:t>
      </w:r>
      <w:r w:rsidR="00E2373C">
        <w:rPr>
          <w:rFonts w:hint="eastAsia"/>
          <w:noProof/>
        </w:rPr>
        <w:t xml:space="preserve">　</w:t>
      </w:r>
      <w:r w:rsidR="00E2373C">
        <w:rPr>
          <w:rFonts w:hint="eastAsia"/>
          <w:noProof/>
        </w:rPr>
        <w:t>of Chemistry and Physics</w:t>
      </w:r>
    </w:p>
    <w:p w14:paraId="32224709" w14:textId="77777777" w:rsidR="00E2373C" w:rsidRDefault="00E2373C" w:rsidP="005A5BA1">
      <w:pPr>
        <w:ind w:left="840" w:hangingChars="400" w:hanging="840"/>
        <w:rPr>
          <w:noProof/>
        </w:rPr>
      </w:pPr>
      <w:r>
        <w:rPr>
          <w:noProof/>
        </w:rPr>
        <w:t xml:space="preserve">        CRC</w:t>
      </w:r>
      <w:r>
        <w:rPr>
          <w:rFonts w:hint="eastAsia"/>
          <w:noProof/>
        </w:rPr>
        <w:t>出版</w:t>
      </w:r>
      <w:r w:rsidR="005A5BA1">
        <w:rPr>
          <w:rFonts w:hint="eastAsia"/>
          <w:noProof/>
        </w:rPr>
        <w:t>が化学物質の物理化学的性状に関するハンドブックとして出版し、現在</w:t>
      </w:r>
      <w:r w:rsidR="005A5BA1">
        <w:rPr>
          <w:rFonts w:hint="eastAsia"/>
          <w:noProof/>
        </w:rPr>
        <w:t>104</w:t>
      </w:r>
      <w:r w:rsidR="005A5BA1">
        <w:rPr>
          <w:rFonts w:hint="eastAsia"/>
          <w:noProof/>
        </w:rPr>
        <w:t>版（</w:t>
      </w:r>
      <w:r w:rsidR="005A5BA1">
        <w:rPr>
          <w:rFonts w:hint="eastAsia"/>
          <w:noProof/>
        </w:rPr>
        <w:t>2023</w:t>
      </w:r>
      <w:r w:rsidR="005A5BA1">
        <w:rPr>
          <w:rFonts w:hint="eastAsia"/>
          <w:noProof/>
        </w:rPr>
        <w:t>年発行）だが、</w:t>
      </w:r>
      <w:r w:rsidR="005A5BA1">
        <w:rPr>
          <w:rFonts w:hint="eastAsia"/>
          <w:noProof/>
        </w:rPr>
        <w:t>CAS</w:t>
      </w:r>
      <w:r w:rsidR="005A5BA1">
        <w:rPr>
          <w:rFonts w:hint="eastAsia"/>
          <w:noProof/>
        </w:rPr>
        <w:t>番号では検索できない。</w:t>
      </w:r>
    </w:p>
    <w:p w14:paraId="680BFF3B" w14:textId="77777777" w:rsidR="008F1C0E" w:rsidRPr="00177FF4" w:rsidRDefault="008F1C0E" w:rsidP="0096190B">
      <w:pPr>
        <w:ind w:left="840" w:hangingChars="400" w:hanging="840"/>
        <w:rPr>
          <w:noProof/>
        </w:rPr>
      </w:pPr>
      <w:r>
        <w:rPr>
          <w:rFonts w:hint="eastAsia"/>
          <w:noProof/>
        </w:rPr>
        <w:t xml:space="preserve">　　　　</w:t>
      </w:r>
    </w:p>
    <w:p w14:paraId="2F4B67E8" w14:textId="77777777" w:rsidR="00C57B36" w:rsidRDefault="008F1C0E" w:rsidP="00C57B36">
      <w:pPr>
        <w:rPr>
          <w:noProof/>
        </w:rPr>
      </w:pPr>
      <w:r>
        <w:rPr>
          <w:rFonts w:hint="eastAsia"/>
          <w:noProof/>
        </w:rPr>
        <w:t xml:space="preserve">　</w:t>
      </w:r>
    </w:p>
    <w:p w14:paraId="7ADDF137" w14:textId="77777777" w:rsidR="00C57B36" w:rsidRDefault="00C57B36" w:rsidP="00415940">
      <w:pPr>
        <w:rPr>
          <w:noProof/>
        </w:rPr>
      </w:pPr>
      <w:r>
        <w:rPr>
          <w:rFonts w:hint="eastAsia"/>
          <w:noProof/>
        </w:rPr>
        <w:t>９．</w:t>
      </w:r>
      <w:r w:rsidR="00200A1F">
        <w:rPr>
          <w:rFonts w:hint="eastAsia"/>
          <w:noProof/>
        </w:rPr>
        <w:t>RoHS</w:t>
      </w:r>
      <w:r w:rsidR="00200A1F">
        <w:rPr>
          <w:rFonts w:hint="eastAsia"/>
          <w:noProof/>
        </w:rPr>
        <w:t>指令</w:t>
      </w:r>
      <w:r w:rsidR="00921659" w:rsidRPr="00415940">
        <w:rPr>
          <w:rFonts w:hint="eastAsia"/>
          <w:noProof/>
        </w:rPr>
        <w:t>についての記述につき、最も不適切なものはどれ</w:t>
      </w:r>
      <w:r w:rsidR="00415940" w:rsidRPr="00415940">
        <w:rPr>
          <w:rFonts w:hint="eastAsia"/>
          <w:noProof/>
        </w:rPr>
        <w:t>か</w:t>
      </w:r>
      <w:r w:rsidR="00B647D1">
        <w:rPr>
          <w:rFonts w:hint="eastAsia"/>
          <w:noProof/>
        </w:rPr>
        <w:t>番号</w:t>
      </w:r>
      <w:r w:rsidR="00B647D1">
        <w:rPr>
          <w:noProof/>
        </w:rPr>
        <w:t>で答えよ</w:t>
      </w:r>
      <w:r w:rsidR="00415940" w:rsidRPr="00415940">
        <w:rPr>
          <w:rFonts w:hint="eastAsia"/>
          <w:noProof/>
        </w:rPr>
        <w:t>。</w:t>
      </w:r>
    </w:p>
    <w:p w14:paraId="2F7BC531" w14:textId="77777777" w:rsidR="00CB18C7" w:rsidRDefault="00200A1F" w:rsidP="00200A1F">
      <w:pPr>
        <w:ind w:left="630" w:hangingChars="300" w:hanging="630"/>
        <w:rPr>
          <w:noProof/>
        </w:rPr>
      </w:pPr>
      <w:r>
        <w:rPr>
          <w:rFonts w:hint="eastAsia"/>
          <w:noProof/>
        </w:rPr>
        <w:t>（１）</w:t>
      </w:r>
      <w:r w:rsidRPr="003E7DEC">
        <w:rPr>
          <w:rFonts w:ascii="Arial" w:hAnsi="Arial" w:cs="Arial"/>
          <w:color w:val="1F1F1F"/>
          <w:shd w:val="clear" w:color="auto" w:fill="FFFFFF"/>
        </w:rPr>
        <w:t>RoHS</w:t>
      </w:r>
      <w:r w:rsidRPr="003E7DEC">
        <w:rPr>
          <w:rFonts w:ascii="Arial" w:hAnsi="Arial" w:cs="Arial"/>
          <w:color w:val="1F1F1F"/>
          <w:shd w:val="clear" w:color="auto" w:fill="FFFFFF"/>
        </w:rPr>
        <w:t>は、「</w:t>
      </w:r>
      <w:r w:rsidRPr="003E7DEC">
        <w:rPr>
          <w:rFonts w:ascii="Arial" w:hAnsi="Arial" w:cs="Arial"/>
          <w:color w:val="1F1F1F"/>
          <w:shd w:val="clear" w:color="auto" w:fill="FFFFFF"/>
        </w:rPr>
        <w:t>Restriction of Hazardous Substances</w:t>
      </w:r>
      <w:r w:rsidRPr="003E7DEC">
        <w:rPr>
          <w:rFonts w:ascii="Arial" w:hAnsi="Arial" w:cs="Arial"/>
          <w:color w:val="1F1F1F"/>
          <w:shd w:val="clear" w:color="auto" w:fill="FFFFFF"/>
        </w:rPr>
        <w:t>」の頭文字をとったもので、日本語では「</w:t>
      </w:r>
      <w:r w:rsidRPr="003E7DEC">
        <w:rPr>
          <w:rFonts w:ascii="Arial" w:hAnsi="Arial" w:cs="Arial"/>
          <w:color w:val="040C28"/>
        </w:rPr>
        <w:t>有害物質使用制限指令</w:t>
      </w:r>
      <w:r>
        <w:rPr>
          <w:rFonts w:ascii="Arial" w:hAnsi="Arial" w:cs="Arial"/>
          <w:color w:val="1F1F1F"/>
          <w:shd w:val="clear" w:color="auto" w:fill="FFFFFF"/>
        </w:rPr>
        <w:t>」と呼ばれてい</w:t>
      </w:r>
      <w:r>
        <w:rPr>
          <w:rFonts w:ascii="Arial" w:hAnsi="Arial" w:cs="Arial" w:hint="eastAsia"/>
          <w:color w:val="1F1F1F"/>
          <w:shd w:val="clear" w:color="auto" w:fill="FFFFFF"/>
        </w:rPr>
        <w:t>る</w:t>
      </w:r>
      <w:r w:rsidRPr="003E7DEC">
        <w:rPr>
          <w:rFonts w:ascii="Arial" w:hAnsi="Arial" w:cs="Arial"/>
          <w:color w:val="1F1F1F"/>
          <w:shd w:val="clear" w:color="auto" w:fill="FFFFFF"/>
        </w:rPr>
        <w:t>。</w:t>
      </w:r>
    </w:p>
    <w:p w14:paraId="3A48A62B" w14:textId="77777777" w:rsidR="00200A1F" w:rsidRDefault="00200A1F" w:rsidP="00512FFC">
      <w:pPr>
        <w:ind w:left="630" w:hangingChars="300" w:hanging="630"/>
        <w:rPr>
          <w:rFonts w:ascii="Arial" w:hAnsi="Arial" w:cs="Arial"/>
          <w:color w:val="474747"/>
          <w:shd w:val="clear" w:color="auto" w:fill="FFFFFF"/>
        </w:rPr>
      </w:pPr>
      <w:r>
        <w:rPr>
          <w:rFonts w:ascii="Arial" w:hAnsi="Arial" w:cs="Arial" w:hint="eastAsia"/>
          <w:color w:val="474747"/>
          <w:shd w:val="clear" w:color="auto" w:fill="FFFFFF"/>
        </w:rPr>
        <w:t>（２）</w:t>
      </w:r>
      <w:r w:rsidR="003E7DEC">
        <w:rPr>
          <w:rFonts w:ascii="Arial" w:hAnsi="Arial" w:cs="Arial"/>
          <w:color w:val="474747"/>
          <w:shd w:val="clear" w:color="auto" w:fill="FFFFFF"/>
        </w:rPr>
        <w:t>RoHS</w:t>
      </w:r>
      <w:r w:rsidR="003E7DEC">
        <w:rPr>
          <w:rFonts w:ascii="Arial" w:hAnsi="Arial" w:cs="Arial"/>
          <w:color w:val="474747"/>
          <w:shd w:val="clear" w:color="auto" w:fill="FFFFFF"/>
        </w:rPr>
        <w:t>指令は、</w:t>
      </w:r>
      <w:r w:rsidR="00512FFC">
        <w:rPr>
          <w:rFonts w:ascii="Arial" w:hAnsi="Arial" w:cs="Arial" w:hint="eastAsia"/>
          <w:color w:val="474747"/>
          <w:shd w:val="clear" w:color="auto" w:fill="FFFFFF"/>
        </w:rPr>
        <w:t>2003</w:t>
      </w:r>
      <w:r w:rsidR="00512FFC">
        <w:rPr>
          <w:rFonts w:ascii="Arial" w:hAnsi="Arial" w:cs="Arial" w:hint="eastAsia"/>
          <w:color w:val="474747"/>
          <w:shd w:val="clear" w:color="auto" w:fill="FFFFFF"/>
        </w:rPr>
        <w:t>年</w:t>
      </w:r>
      <w:r w:rsidR="00512FFC">
        <w:rPr>
          <w:rFonts w:ascii="Arial" w:hAnsi="Arial" w:cs="Arial" w:hint="eastAsia"/>
          <w:color w:val="474747"/>
          <w:shd w:val="clear" w:color="auto" w:fill="FFFFFF"/>
        </w:rPr>
        <w:t>1</w:t>
      </w:r>
      <w:r w:rsidR="00512FFC">
        <w:rPr>
          <w:rFonts w:ascii="Arial" w:hAnsi="Arial" w:cs="Arial" w:hint="eastAsia"/>
          <w:color w:val="474747"/>
          <w:shd w:val="clear" w:color="auto" w:fill="FFFFFF"/>
        </w:rPr>
        <w:t>月に</w:t>
      </w:r>
      <w:r w:rsidR="00512FFC">
        <w:rPr>
          <w:rFonts w:ascii="Arial" w:hAnsi="Arial" w:cs="Arial" w:hint="eastAsia"/>
          <w:color w:val="474747"/>
          <w:shd w:val="clear" w:color="auto" w:fill="FFFFFF"/>
        </w:rPr>
        <w:t>2002/95/</w:t>
      </w:r>
      <w:r w:rsidR="00512FFC">
        <w:rPr>
          <w:rFonts w:ascii="Arial" w:hAnsi="Arial" w:cs="Arial"/>
          <w:color w:val="474747"/>
          <w:shd w:val="clear" w:color="auto" w:fill="FFFFFF"/>
        </w:rPr>
        <w:t>EC</w:t>
      </w:r>
      <w:r w:rsidR="00512FFC">
        <w:rPr>
          <w:rFonts w:ascii="Arial" w:hAnsi="Arial" w:cs="Arial" w:hint="eastAsia"/>
          <w:color w:val="474747"/>
          <w:shd w:val="clear" w:color="auto" w:fill="FFFFFF"/>
        </w:rPr>
        <w:t>として公布、</w:t>
      </w:r>
      <w:r w:rsidR="00512FFC">
        <w:rPr>
          <w:rFonts w:ascii="Arial" w:hAnsi="Arial" w:cs="Arial" w:hint="eastAsia"/>
          <w:color w:val="474747"/>
          <w:shd w:val="clear" w:color="auto" w:fill="FFFFFF"/>
        </w:rPr>
        <w:t>2006</w:t>
      </w:r>
      <w:r w:rsidR="00512FFC">
        <w:rPr>
          <w:rFonts w:ascii="Arial" w:hAnsi="Arial" w:cs="Arial" w:hint="eastAsia"/>
          <w:color w:val="474747"/>
          <w:shd w:val="clear" w:color="auto" w:fill="FFFFFF"/>
        </w:rPr>
        <w:t>年</w:t>
      </w:r>
      <w:r w:rsidR="00512FFC">
        <w:rPr>
          <w:rFonts w:ascii="Arial" w:hAnsi="Arial" w:cs="Arial" w:hint="eastAsia"/>
          <w:color w:val="474747"/>
          <w:shd w:val="clear" w:color="auto" w:fill="FFFFFF"/>
        </w:rPr>
        <w:t>7</w:t>
      </w:r>
      <w:r w:rsidR="00512FFC">
        <w:rPr>
          <w:rFonts w:ascii="Arial" w:hAnsi="Arial" w:cs="Arial" w:hint="eastAsia"/>
          <w:color w:val="474747"/>
          <w:shd w:val="clear" w:color="auto" w:fill="FFFFFF"/>
        </w:rPr>
        <w:t>月施行された欧州連合の電気電子機器製品に関する化学物質規制である。</w:t>
      </w:r>
    </w:p>
    <w:p w14:paraId="101B9066" w14:textId="77777777" w:rsidR="00200A1F" w:rsidRDefault="00200A1F" w:rsidP="00512FFC">
      <w:pPr>
        <w:ind w:left="630" w:hangingChars="300" w:hanging="630"/>
        <w:rPr>
          <w:rFonts w:ascii="Arial" w:hAnsi="Arial" w:cs="Arial"/>
          <w:color w:val="1F1F1F"/>
          <w:shd w:val="clear" w:color="auto" w:fill="FFFFFF"/>
        </w:rPr>
      </w:pPr>
      <w:r>
        <w:rPr>
          <w:rFonts w:ascii="Arial" w:hAnsi="Arial" w:cs="Arial" w:hint="eastAsia"/>
          <w:color w:val="474747"/>
          <w:shd w:val="clear" w:color="auto" w:fill="FFFFFF"/>
        </w:rPr>
        <w:t>（３）</w:t>
      </w:r>
      <w:r w:rsidRPr="003E7DEC">
        <w:rPr>
          <w:rFonts w:ascii="Arial" w:hAnsi="Arial" w:cs="Arial"/>
          <w:color w:val="1F1F1F"/>
          <w:shd w:val="clear" w:color="auto" w:fill="FFFFFF"/>
        </w:rPr>
        <w:t>物質の使用制限をすることで、電気・電子機器のリサイクルを容易にし、埋立てや</w:t>
      </w:r>
      <w:r>
        <w:rPr>
          <w:rFonts w:ascii="Arial" w:hAnsi="Arial" w:cs="Arial"/>
          <w:color w:val="1F1F1F"/>
          <w:shd w:val="clear" w:color="auto" w:fill="FFFFFF"/>
        </w:rPr>
        <w:t>焼却処分時に人や環境に影響を与えないことを目的として制定され</w:t>
      </w:r>
      <w:r w:rsidRPr="003E7DEC">
        <w:rPr>
          <w:rFonts w:ascii="Arial" w:hAnsi="Arial" w:cs="Arial"/>
          <w:color w:val="1F1F1F"/>
          <w:shd w:val="clear" w:color="auto" w:fill="FFFFFF"/>
        </w:rPr>
        <w:t>た。</w:t>
      </w:r>
    </w:p>
    <w:p w14:paraId="0C7F4531" w14:textId="77777777" w:rsidR="00200A1F" w:rsidRDefault="00200A1F" w:rsidP="00512FFC">
      <w:pPr>
        <w:ind w:left="420" w:hangingChars="200" w:hanging="420"/>
        <w:rPr>
          <w:rFonts w:ascii="Arial" w:hAnsi="Arial" w:cs="Arial"/>
          <w:color w:val="1F1F1F"/>
          <w:shd w:val="clear" w:color="auto" w:fill="FFFFFF"/>
        </w:rPr>
      </w:pPr>
      <w:r>
        <w:rPr>
          <w:rFonts w:ascii="Arial" w:hAnsi="Arial" w:cs="Arial" w:hint="eastAsia"/>
          <w:color w:val="1F1F1F"/>
          <w:shd w:val="clear" w:color="auto" w:fill="FFFFFF"/>
        </w:rPr>
        <w:t>（４）電気電子機器の構成部品や材料に含有させてはならない化学物質は鉛、水銀、カドミウム、</w:t>
      </w:r>
      <w:r>
        <w:rPr>
          <w:rFonts w:ascii="Arial" w:hAnsi="Arial" w:cs="Arial" w:hint="eastAsia"/>
          <w:color w:val="1F1F1F"/>
          <w:shd w:val="clear" w:color="auto" w:fill="FFFFFF"/>
        </w:rPr>
        <w:t>PBB(</w:t>
      </w:r>
      <w:r>
        <w:rPr>
          <w:rFonts w:ascii="Arial" w:hAnsi="Arial" w:cs="Arial" w:hint="eastAsia"/>
          <w:color w:val="1F1F1F"/>
          <w:shd w:val="clear" w:color="auto" w:fill="FFFFFF"/>
        </w:rPr>
        <w:t>ポリ臭化ビフェニル</w:t>
      </w:r>
      <w:r>
        <w:rPr>
          <w:rFonts w:ascii="Arial" w:hAnsi="Arial" w:cs="Arial" w:hint="eastAsia"/>
          <w:color w:val="1F1F1F"/>
          <w:shd w:val="clear" w:color="auto" w:fill="FFFFFF"/>
        </w:rPr>
        <w:t>)</w:t>
      </w:r>
      <w:r>
        <w:rPr>
          <w:rFonts w:ascii="Arial" w:hAnsi="Arial" w:cs="Arial" w:hint="eastAsia"/>
          <w:color w:val="1F1F1F"/>
          <w:shd w:val="clear" w:color="auto" w:fill="FFFFFF"/>
        </w:rPr>
        <w:t>、</w:t>
      </w:r>
      <w:r>
        <w:rPr>
          <w:rFonts w:ascii="Arial" w:hAnsi="Arial" w:cs="Arial" w:hint="eastAsia"/>
          <w:color w:val="1F1F1F"/>
          <w:shd w:val="clear" w:color="auto" w:fill="FFFFFF"/>
        </w:rPr>
        <w:t>DBP</w:t>
      </w:r>
      <w:r>
        <w:rPr>
          <w:rFonts w:ascii="Arial" w:hAnsi="Arial" w:cs="Arial" w:hint="eastAsia"/>
          <w:color w:val="1F1F1F"/>
          <w:shd w:val="clear" w:color="auto" w:fill="FFFFFF"/>
        </w:rPr>
        <w:t>（フタル酸ジブチル）、</w:t>
      </w:r>
      <w:r>
        <w:rPr>
          <w:rFonts w:ascii="Arial" w:hAnsi="Arial" w:cs="Arial" w:hint="eastAsia"/>
          <w:color w:val="1F1F1F"/>
          <w:shd w:val="clear" w:color="auto" w:fill="FFFFFF"/>
        </w:rPr>
        <w:t>PFAS</w:t>
      </w:r>
      <w:r>
        <w:rPr>
          <w:rFonts w:ascii="Arial" w:hAnsi="Arial" w:cs="Arial" w:hint="eastAsia"/>
          <w:color w:val="1F1F1F"/>
          <w:shd w:val="clear" w:color="auto" w:fill="FFFFFF"/>
        </w:rPr>
        <w:t>（ペルフルオロアルキル化合物）等</w:t>
      </w:r>
      <w:r>
        <w:rPr>
          <w:rFonts w:ascii="Arial" w:hAnsi="Arial" w:cs="Arial" w:hint="eastAsia"/>
          <w:color w:val="1F1F1F"/>
          <w:shd w:val="clear" w:color="auto" w:fill="FFFFFF"/>
        </w:rPr>
        <w:t>10</w:t>
      </w:r>
      <w:r>
        <w:rPr>
          <w:rFonts w:ascii="Arial" w:hAnsi="Arial" w:cs="Arial" w:hint="eastAsia"/>
          <w:color w:val="1F1F1F"/>
          <w:shd w:val="clear" w:color="auto" w:fill="FFFFFF"/>
        </w:rPr>
        <w:t>物質群である。</w:t>
      </w:r>
    </w:p>
    <w:p w14:paraId="098E1BC1" w14:textId="77777777" w:rsidR="00D74132" w:rsidRDefault="00D74132" w:rsidP="00200A1F">
      <w:pPr>
        <w:rPr>
          <w:rFonts w:ascii="Arial" w:hAnsi="Arial" w:cs="Arial"/>
          <w:color w:val="1F1F1F"/>
          <w:shd w:val="clear" w:color="auto" w:fill="FFFFFF"/>
        </w:rPr>
      </w:pPr>
      <w:r>
        <w:rPr>
          <w:rFonts w:ascii="Arial" w:hAnsi="Arial" w:cs="Arial" w:hint="eastAsia"/>
          <w:color w:val="1F1F1F"/>
          <w:shd w:val="clear" w:color="auto" w:fill="FFFFFF"/>
        </w:rPr>
        <w:t xml:space="preserve">　（５）</w:t>
      </w:r>
      <w:r>
        <w:rPr>
          <w:rFonts w:ascii="Arial" w:hAnsi="Arial" w:cs="Arial"/>
          <w:color w:val="474747"/>
          <w:shd w:val="clear" w:color="auto" w:fill="FFFFFF"/>
        </w:rPr>
        <w:t>RoHS</w:t>
      </w:r>
      <w:r>
        <w:rPr>
          <w:rFonts w:ascii="Arial" w:hAnsi="Arial" w:cs="Arial"/>
          <w:color w:val="474747"/>
          <w:shd w:val="clear" w:color="auto" w:fill="FFFFFF"/>
        </w:rPr>
        <w:t>指令と</w:t>
      </w:r>
      <w:r>
        <w:rPr>
          <w:rFonts w:ascii="Arial" w:hAnsi="Arial" w:cs="Arial"/>
          <w:color w:val="474747"/>
          <w:shd w:val="clear" w:color="auto" w:fill="FFFFFF"/>
        </w:rPr>
        <w:t>REACH</w:t>
      </w:r>
      <w:r>
        <w:rPr>
          <w:rFonts w:ascii="Arial" w:hAnsi="Arial" w:cs="Arial"/>
          <w:color w:val="474747"/>
          <w:shd w:val="clear" w:color="auto" w:fill="FFFFFF"/>
        </w:rPr>
        <w:t>規則の規制範囲には重なる部分が</w:t>
      </w:r>
      <w:r>
        <w:rPr>
          <w:rFonts w:ascii="Arial" w:hAnsi="Arial" w:cs="Arial" w:hint="eastAsia"/>
          <w:color w:val="474747"/>
          <w:shd w:val="clear" w:color="auto" w:fill="FFFFFF"/>
        </w:rPr>
        <w:t>ある。</w:t>
      </w:r>
    </w:p>
    <w:p w14:paraId="2BCB825F" w14:textId="77777777" w:rsidR="0096190B" w:rsidRDefault="0096190B" w:rsidP="00B647D1">
      <w:pPr>
        <w:ind w:left="630" w:hangingChars="300" w:hanging="630"/>
        <w:rPr>
          <w:noProof/>
        </w:rPr>
      </w:pPr>
    </w:p>
    <w:p w14:paraId="39554663" w14:textId="77777777" w:rsidR="00C57B36" w:rsidRDefault="00C57B36" w:rsidP="00B647D1">
      <w:pPr>
        <w:ind w:left="630" w:hangingChars="300" w:hanging="630"/>
        <w:rPr>
          <w:noProof/>
        </w:rPr>
      </w:pPr>
      <w:r>
        <w:rPr>
          <w:rFonts w:hint="eastAsia"/>
          <w:noProof/>
        </w:rPr>
        <w:t>１０．</w:t>
      </w:r>
      <w:r w:rsidR="00921659">
        <w:rPr>
          <w:rFonts w:hint="eastAsia"/>
          <w:noProof/>
        </w:rPr>
        <w:t>米国、</w:t>
      </w:r>
      <w:r>
        <w:rPr>
          <w:rFonts w:hint="eastAsia"/>
          <w:noProof/>
        </w:rPr>
        <w:t>中国</w:t>
      </w:r>
      <w:r w:rsidR="00921659">
        <w:rPr>
          <w:rFonts w:hint="eastAsia"/>
          <w:noProof/>
        </w:rPr>
        <w:t>、韓国の化学物質管理に関する記載で、最も不適切なものはどれか</w:t>
      </w:r>
      <w:r w:rsidR="00B647D1">
        <w:rPr>
          <w:rFonts w:hint="eastAsia"/>
          <w:noProof/>
        </w:rPr>
        <w:t>、番号</w:t>
      </w:r>
      <w:r w:rsidR="00B647D1">
        <w:rPr>
          <w:noProof/>
        </w:rPr>
        <w:t>で答えよ</w:t>
      </w:r>
      <w:r w:rsidR="00921659">
        <w:rPr>
          <w:rFonts w:hint="eastAsia"/>
          <w:noProof/>
        </w:rPr>
        <w:t>。</w:t>
      </w:r>
    </w:p>
    <w:p w14:paraId="177A0F92" w14:textId="77777777" w:rsidR="00C57B36" w:rsidRPr="00651FD2" w:rsidRDefault="00C57B36" w:rsidP="00676684">
      <w:pPr>
        <w:ind w:left="840" w:hangingChars="400" w:hanging="840"/>
      </w:pPr>
      <w:r>
        <w:rPr>
          <w:rFonts w:hint="eastAsia"/>
          <w:noProof/>
        </w:rPr>
        <w:t xml:space="preserve">　（１）</w:t>
      </w:r>
      <w:r w:rsidR="00676684">
        <w:rPr>
          <w:rFonts w:hint="eastAsia"/>
          <w:noProof/>
        </w:rPr>
        <w:t>米国では、</w:t>
      </w:r>
      <w:r w:rsidR="00676684">
        <w:rPr>
          <w:noProof/>
        </w:rPr>
        <w:t>1977</w:t>
      </w:r>
      <w:r w:rsidR="00676684">
        <w:rPr>
          <w:rFonts w:hint="eastAsia"/>
          <w:noProof/>
        </w:rPr>
        <w:t>年</w:t>
      </w:r>
      <w:r w:rsidR="00676684">
        <w:rPr>
          <w:noProof/>
        </w:rPr>
        <w:t>に有害物質</w:t>
      </w:r>
      <w:r w:rsidR="00676684">
        <w:rPr>
          <w:rFonts w:hint="eastAsia"/>
          <w:noProof/>
        </w:rPr>
        <w:t>管理法（</w:t>
      </w:r>
      <w:r w:rsidR="00651FD2" w:rsidRPr="00651FD2">
        <w:rPr>
          <w:rFonts w:hint="eastAsia"/>
        </w:rPr>
        <w:t>TSCA</w:t>
      </w:r>
      <w:r w:rsidR="00676684">
        <w:rPr>
          <w:rFonts w:hint="eastAsia"/>
        </w:rPr>
        <w:t>）</w:t>
      </w:r>
      <w:r w:rsidR="00676684">
        <w:t>が施</w:t>
      </w:r>
      <w:r w:rsidR="00676684">
        <w:rPr>
          <w:rFonts w:hint="eastAsia"/>
        </w:rPr>
        <w:t>行</w:t>
      </w:r>
      <w:r w:rsidR="00676684">
        <w:t>され</w:t>
      </w:r>
      <w:r w:rsidR="00651FD2" w:rsidRPr="00651FD2">
        <w:rPr>
          <w:rFonts w:hint="eastAsia"/>
        </w:rPr>
        <w:t>、</w:t>
      </w:r>
      <w:r w:rsidR="008A68B4">
        <w:rPr>
          <w:rFonts w:hint="eastAsia"/>
        </w:rPr>
        <w:t>これは、</w:t>
      </w:r>
      <w:r w:rsidR="00651FD2" w:rsidRPr="00651FD2">
        <w:rPr>
          <w:rFonts w:hint="eastAsia"/>
        </w:rPr>
        <w:t>人の健康または環境</w:t>
      </w:r>
      <w:r w:rsidR="00CC704D">
        <w:rPr>
          <w:rFonts w:hint="eastAsia"/>
        </w:rPr>
        <w:t>への</w:t>
      </w:r>
      <w:r w:rsidR="008A68B4">
        <w:rPr>
          <w:rFonts w:hint="eastAsia"/>
        </w:rPr>
        <w:t>不当なリスクを防止することを目的にした</w:t>
      </w:r>
      <w:r w:rsidR="008A68B4">
        <w:t>有害物質を規制する法律である</w:t>
      </w:r>
      <w:r w:rsidR="00676684">
        <w:rPr>
          <w:rFonts w:hint="eastAsia"/>
        </w:rPr>
        <w:t>。</w:t>
      </w:r>
    </w:p>
    <w:p w14:paraId="40B41214" w14:textId="77777777" w:rsidR="00CC704D" w:rsidRPr="00CC704D" w:rsidRDefault="00C57B36" w:rsidP="00CC704D">
      <w:pPr>
        <w:ind w:left="840" w:hangingChars="400" w:hanging="840"/>
        <w:rPr>
          <w:noProof/>
        </w:rPr>
      </w:pPr>
      <w:r>
        <w:rPr>
          <w:rFonts w:hint="eastAsia"/>
          <w:noProof/>
        </w:rPr>
        <w:t xml:space="preserve">　</w:t>
      </w:r>
      <w:r w:rsidR="00CC704D">
        <w:rPr>
          <w:rFonts w:hint="eastAsia"/>
          <w:noProof/>
        </w:rPr>
        <w:t>（２）</w:t>
      </w:r>
      <w:r w:rsidR="00CC704D">
        <w:rPr>
          <w:noProof/>
        </w:rPr>
        <w:t>米国では、多くの州で</w:t>
      </w:r>
      <w:r w:rsidR="008A68B4">
        <w:rPr>
          <w:rFonts w:hint="eastAsia"/>
          <w:noProof/>
        </w:rPr>
        <w:t>は</w:t>
      </w:r>
      <w:r w:rsidR="008A68B4">
        <w:rPr>
          <w:noProof/>
        </w:rPr>
        <w:t>先行して</w:t>
      </w:r>
      <w:r w:rsidR="00CC704D">
        <w:rPr>
          <w:noProof/>
        </w:rPr>
        <w:t>独自の化学物質規制法が制定されており、それが</w:t>
      </w:r>
      <w:r w:rsidR="00CC704D">
        <w:rPr>
          <w:noProof/>
        </w:rPr>
        <w:t>EPA</w:t>
      </w:r>
      <w:r w:rsidR="00CC704D">
        <w:rPr>
          <w:rFonts w:hint="eastAsia"/>
          <w:noProof/>
        </w:rPr>
        <w:t>規制</w:t>
      </w:r>
      <w:r w:rsidR="00CC704D">
        <w:rPr>
          <w:noProof/>
        </w:rPr>
        <w:t>と矛盾する場合、</w:t>
      </w:r>
      <w:r w:rsidR="00CC704D">
        <w:rPr>
          <w:rFonts w:hint="eastAsia"/>
          <w:noProof/>
        </w:rPr>
        <w:t>ローテンバーグ</w:t>
      </w:r>
      <w:r w:rsidR="00CC704D">
        <w:rPr>
          <w:noProof/>
        </w:rPr>
        <w:t>化学安全法で、州法</w:t>
      </w:r>
      <w:r w:rsidR="008A68B4">
        <w:rPr>
          <w:rFonts w:hint="eastAsia"/>
          <w:noProof/>
        </w:rPr>
        <w:t>が優先</w:t>
      </w:r>
      <w:r w:rsidR="008A68B4">
        <w:rPr>
          <w:noProof/>
        </w:rPr>
        <w:t>する</w:t>
      </w:r>
      <w:r w:rsidR="00CC704D">
        <w:rPr>
          <w:rFonts w:hint="eastAsia"/>
          <w:noProof/>
        </w:rPr>
        <w:t>。</w:t>
      </w:r>
    </w:p>
    <w:p w14:paraId="57267264" w14:textId="77777777" w:rsidR="00AA5620" w:rsidRPr="00AA5620" w:rsidRDefault="008A68B4" w:rsidP="008A68B4">
      <w:pPr>
        <w:ind w:leftChars="100" w:left="840" w:hangingChars="300" w:hanging="630"/>
        <w:rPr>
          <w:noProof/>
        </w:rPr>
      </w:pPr>
      <w:r>
        <w:rPr>
          <w:rFonts w:hint="eastAsia"/>
          <w:noProof/>
        </w:rPr>
        <w:t>（３</w:t>
      </w:r>
      <w:r w:rsidR="00C57B36">
        <w:rPr>
          <w:rFonts w:hint="eastAsia"/>
          <w:noProof/>
        </w:rPr>
        <w:t>）</w:t>
      </w:r>
      <w:r w:rsidR="00652BF1">
        <w:rPr>
          <w:rFonts w:hint="eastAsia"/>
          <w:noProof/>
        </w:rPr>
        <w:t>中国で</w:t>
      </w:r>
      <w:r w:rsidR="00AA5620" w:rsidRPr="00652BF1">
        <w:rPr>
          <w:rFonts w:hint="eastAsia"/>
        </w:rPr>
        <w:t>2</w:t>
      </w:r>
      <w:r w:rsidR="00480A13" w:rsidRPr="00652BF1">
        <w:rPr>
          <w:rFonts w:hint="eastAsia"/>
        </w:rPr>
        <w:t>021</w:t>
      </w:r>
      <w:r w:rsidR="00480A13" w:rsidRPr="00652BF1">
        <w:rPr>
          <w:rFonts w:hint="eastAsia"/>
        </w:rPr>
        <w:t>年</w:t>
      </w:r>
      <w:r w:rsidR="00480A13" w:rsidRPr="00652BF1">
        <w:rPr>
          <w:rFonts w:hint="eastAsia"/>
        </w:rPr>
        <w:t>1</w:t>
      </w:r>
      <w:r w:rsidR="00480A13" w:rsidRPr="00652BF1">
        <w:rPr>
          <w:rFonts w:hint="eastAsia"/>
        </w:rPr>
        <w:t>月</w:t>
      </w:r>
      <w:r w:rsidR="00480A13" w:rsidRPr="00652BF1">
        <w:rPr>
          <w:rFonts w:hint="eastAsia"/>
        </w:rPr>
        <w:t>1</w:t>
      </w:r>
      <w:r w:rsidR="00480A13" w:rsidRPr="00652BF1">
        <w:rPr>
          <w:rFonts w:hint="eastAsia"/>
        </w:rPr>
        <w:t>日から施行された第</w:t>
      </w:r>
      <w:r w:rsidR="00480A13" w:rsidRPr="00652BF1">
        <w:rPr>
          <w:rFonts w:hint="eastAsia"/>
        </w:rPr>
        <w:t>12</w:t>
      </w:r>
      <w:r w:rsidR="00480A13" w:rsidRPr="00652BF1">
        <w:rPr>
          <w:rFonts w:hint="eastAsia"/>
        </w:rPr>
        <w:t>号令</w:t>
      </w:r>
      <w:r w:rsidR="00480A13">
        <w:fldChar w:fldCharType="begin"/>
      </w:r>
      <w:r w:rsidR="00480A13">
        <w:instrText>HYPERLINK "https://www.mee.gov.cn/xxgk2018/xxgk/xxgk02/202005/t20200507_777913.html" \t "_blank"</w:instrText>
      </w:r>
      <w:r w:rsidR="00480A13">
        <w:fldChar w:fldCharType="separate"/>
      </w:r>
      <w:r w:rsidR="00480A13" w:rsidRPr="00652BF1">
        <w:rPr>
          <w:rFonts w:hint="eastAsia"/>
        </w:rPr>
        <w:t>「新規化学物質環境管理登記弁法」</w:t>
      </w:r>
      <w:r w:rsidR="00480A13">
        <w:fldChar w:fldCharType="end"/>
      </w:r>
      <w:r w:rsidR="00480A13" w:rsidRPr="00652BF1">
        <w:rPr>
          <w:rFonts w:hint="eastAsia"/>
        </w:rPr>
        <w:t>（以下、「弁法」）は</w:t>
      </w:r>
      <w:r w:rsidR="00B33500">
        <w:rPr>
          <w:rFonts w:hint="eastAsia"/>
        </w:rPr>
        <w:t>EU</w:t>
      </w:r>
      <w:r w:rsidR="00B33500">
        <w:t>の</w:t>
      </w:r>
      <w:r w:rsidR="00B33500">
        <w:t>REACH</w:t>
      </w:r>
      <w:r w:rsidR="00B33500">
        <w:t>を</w:t>
      </w:r>
      <w:r w:rsidR="00B33500">
        <w:rPr>
          <w:rFonts w:hint="eastAsia"/>
        </w:rPr>
        <w:t>基に</w:t>
      </w:r>
      <w:r w:rsidR="00B33500">
        <w:t>して</w:t>
      </w:r>
      <w:r w:rsidR="00B33500">
        <w:t>GHS</w:t>
      </w:r>
      <w:r w:rsidR="00B33500">
        <w:t>分類、リスク</w:t>
      </w:r>
      <w:r w:rsidR="00B33500">
        <w:rPr>
          <w:rFonts w:hint="eastAsia"/>
        </w:rPr>
        <w:t>評価</w:t>
      </w:r>
      <w:r w:rsidR="00B33500">
        <w:t>、数量、</w:t>
      </w:r>
      <w:r w:rsidR="00B33500">
        <w:rPr>
          <w:rFonts w:hint="eastAsia"/>
        </w:rPr>
        <w:t>等級</w:t>
      </w:r>
      <w:r w:rsidR="00B33500">
        <w:t>および</w:t>
      </w:r>
      <w:r w:rsidR="00B33500">
        <w:rPr>
          <w:rFonts w:hint="eastAsia"/>
        </w:rPr>
        <w:t>唯一の</w:t>
      </w:r>
      <w:r w:rsidR="00B33500">
        <w:t>代理人代理人などの概念が導入されたことから</w:t>
      </w:r>
      <w:r w:rsidR="00480A13" w:rsidRPr="00652BF1">
        <w:rPr>
          <w:rFonts w:hint="eastAsia"/>
        </w:rPr>
        <w:t>中国版</w:t>
      </w:r>
      <w:r w:rsidR="00480A13" w:rsidRPr="00652BF1">
        <w:rPr>
          <w:rFonts w:hint="eastAsia"/>
        </w:rPr>
        <w:t>REACH</w:t>
      </w:r>
      <w:r w:rsidR="00480A13" w:rsidRPr="00652BF1">
        <w:rPr>
          <w:rFonts w:hint="eastAsia"/>
        </w:rPr>
        <w:t>と言われて</w:t>
      </w:r>
      <w:r w:rsidR="00B33500">
        <w:rPr>
          <w:rFonts w:hint="eastAsia"/>
        </w:rPr>
        <w:t>いる</w:t>
      </w:r>
      <w:r w:rsidR="00480A13" w:rsidRPr="00652BF1">
        <w:rPr>
          <w:rFonts w:hint="eastAsia"/>
        </w:rPr>
        <w:t>。</w:t>
      </w:r>
    </w:p>
    <w:p w14:paraId="78FF3A18" w14:textId="77777777" w:rsidR="00C57B36" w:rsidRPr="008A68B4" w:rsidRDefault="00C57B36" w:rsidP="008A68B4">
      <w:pPr>
        <w:ind w:leftChars="100" w:left="840" w:hangingChars="300" w:hanging="630"/>
        <w:rPr>
          <w:rFonts w:ascii="メイリオ" w:hAnsi="メイリオ"/>
          <w:color w:val="000000"/>
          <w:shd w:val="clear" w:color="auto" w:fill="FFFFFF"/>
        </w:rPr>
      </w:pPr>
      <w:r>
        <w:rPr>
          <w:rFonts w:hint="eastAsia"/>
          <w:noProof/>
        </w:rPr>
        <w:lastRenderedPageBreak/>
        <w:t>（</w:t>
      </w:r>
      <w:r w:rsidR="008A68B4">
        <w:rPr>
          <w:rFonts w:hint="eastAsia"/>
        </w:rPr>
        <w:t>４</w:t>
      </w:r>
      <w:r w:rsidRPr="00AA5620">
        <w:rPr>
          <w:rFonts w:hint="eastAsia"/>
        </w:rPr>
        <w:t>）</w:t>
      </w:r>
      <w:r w:rsidR="00AA5620" w:rsidRPr="00AA5620">
        <w:rPr>
          <w:rFonts w:hint="eastAsia"/>
        </w:rPr>
        <w:t>中国で、新規化学物質とは、「中国既存化学物質目録」（以下、</w:t>
      </w:r>
      <w:r w:rsidR="00AA5620" w:rsidRPr="00AA5620">
        <w:rPr>
          <w:rFonts w:hint="eastAsia"/>
        </w:rPr>
        <w:t>IECSC</w:t>
      </w:r>
      <w:r w:rsidR="00652BF1">
        <w:rPr>
          <w:rFonts w:hint="eastAsia"/>
        </w:rPr>
        <w:t>）に記載されていない物質のことを指</w:t>
      </w:r>
      <w:r w:rsidR="00AA5620" w:rsidRPr="00AA5620">
        <w:rPr>
          <w:rFonts w:hint="eastAsia"/>
        </w:rPr>
        <w:t>す。</w:t>
      </w:r>
      <w:r w:rsidR="00AA5620" w:rsidRPr="00AA5620">
        <w:rPr>
          <w:rFonts w:hint="eastAsia"/>
        </w:rPr>
        <w:t>IECSC</w:t>
      </w:r>
      <w:r w:rsidR="00AA5620" w:rsidRPr="00AA5620">
        <w:rPr>
          <w:rFonts w:hint="eastAsia"/>
        </w:rPr>
        <w:t>に記載されており、かつ新規用途管理が実施されている既存化学物質についても、許可された用途以外の工業用途に使用する場合は、新規化学物質として環境規制を受ける必要がある。</w:t>
      </w:r>
    </w:p>
    <w:p w14:paraId="7264ADC4" w14:textId="77777777" w:rsidR="00921659" w:rsidRPr="0096190B" w:rsidRDefault="00C57B36" w:rsidP="0096190B">
      <w:pPr>
        <w:widowControl/>
        <w:ind w:left="840" w:hangingChars="400" w:hanging="840"/>
        <w:jc w:val="left"/>
      </w:pPr>
      <w:r>
        <w:rPr>
          <w:rFonts w:hint="eastAsia"/>
          <w:noProof/>
        </w:rPr>
        <w:t xml:space="preserve">　（５）</w:t>
      </w:r>
      <w:r w:rsidR="00DE2030" w:rsidRPr="00921659">
        <w:rPr>
          <w:rFonts w:hint="eastAsia"/>
        </w:rPr>
        <w:t>韓国の</w:t>
      </w:r>
      <w:r w:rsidR="006E5D0A" w:rsidRPr="00921659">
        <w:t>化学物質登録及び評価に関する法律</w:t>
      </w:r>
      <w:r w:rsidR="006E5D0A" w:rsidRPr="00921659">
        <w:rPr>
          <w:rFonts w:hint="eastAsia"/>
        </w:rPr>
        <w:t>は</w:t>
      </w:r>
      <w:r w:rsidR="006E5D0A" w:rsidRPr="00921659">
        <w:t>K-REACH</w:t>
      </w:r>
      <w:r w:rsidR="006E5D0A" w:rsidRPr="00921659">
        <w:rPr>
          <w:rFonts w:hint="eastAsia"/>
        </w:rPr>
        <w:t>と呼ばれ、</w:t>
      </w:r>
      <w:r w:rsidR="006E5D0A" w:rsidRPr="00921659">
        <w:t>年間</w:t>
      </w:r>
      <w:r w:rsidR="006E5D0A" w:rsidRPr="00921659">
        <w:t>100kg</w:t>
      </w:r>
      <w:r w:rsidR="006E5D0A" w:rsidRPr="00921659">
        <w:t>以上の新規化学物質又は年間</w:t>
      </w:r>
      <w:r w:rsidR="006E5D0A" w:rsidRPr="00921659">
        <w:t>1</w:t>
      </w:r>
      <w:r w:rsidR="006E5D0A" w:rsidRPr="00921659">
        <w:t>トン以上の既存化学物質を製造、又は輸入する者</w:t>
      </w:r>
      <w:r w:rsidR="0096190B">
        <w:rPr>
          <w:rFonts w:hint="eastAsia"/>
        </w:rPr>
        <w:t>は韓国市場に入る前に登録が必要とされる</w:t>
      </w:r>
      <w:r w:rsidR="00921659">
        <w:rPr>
          <w:rFonts w:ascii="メイリオ" w:hAnsi="メイリオ" w:hint="eastAsia"/>
          <w:color w:val="000000"/>
          <w:shd w:val="clear" w:color="auto" w:fill="FFFFFF"/>
        </w:rPr>
        <w:t xml:space="preserve">　　　　　　　　　　　　　　　　　　　　　　　　</w:t>
      </w:r>
    </w:p>
    <w:p w14:paraId="1B6B2C92" w14:textId="77777777" w:rsidR="009640A8" w:rsidRDefault="009640A8" w:rsidP="00FE35B8">
      <w:pPr>
        <w:rPr>
          <w:noProof/>
        </w:rPr>
      </w:pPr>
    </w:p>
    <w:p w14:paraId="799993F5" w14:textId="77777777" w:rsidR="00216BBB" w:rsidRDefault="00216BBB" w:rsidP="00984CC3"/>
    <w:p w14:paraId="13CE23AE" w14:textId="77777777" w:rsidR="005A5BA1" w:rsidRDefault="000B4FF6" w:rsidP="00984CC3">
      <w:r>
        <w:rPr>
          <w:rFonts w:hint="eastAsia"/>
        </w:rPr>
        <w:t>１１</w:t>
      </w:r>
      <w:r w:rsidR="00FE35B8">
        <w:rPr>
          <w:rFonts w:hint="eastAsia"/>
        </w:rPr>
        <w:t xml:space="preserve">. </w:t>
      </w:r>
      <w:r w:rsidR="00FE35B8">
        <w:rPr>
          <w:rFonts w:hint="eastAsia"/>
        </w:rPr>
        <w:t>化学品の分類および表示に関する世界調和システム（略称：</w:t>
      </w:r>
      <w:r w:rsidR="00FE35B8">
        <w:rPr>
          <w:rFonts w:hint="eastAsia"/>
        </w:rPr>
        <w:t>GHS</w:t>
      </w:r>
      <w:r w:rsidR="00FE35B8">
        <w:rPr>
          <w:rFonts w:hint="eastAsia"/>
        </w:rPr>
        <w:t>、通称：パープルブック）に関する以下の記述のなかで最も不適切なものはどれか。番号で答えよ</w:t>
      </w:r>
    </w:p>
    <w:p w14:paraId="663B7F7C" w14:textId="77777777" w:rsidR="000818BA" w:rsidRDefault="000818BA" w:rsidP="00FE35B8">
      <w:pPr>
        <w:ind w:left="283" w:hangingChars="135" w:hanging="283"/>
      </w:pPr>
      <w:r>
        <w:rPr>
          <w:rFonts w:hint="eastAsia"/>
        </w:rPr>
        <w:t>（</w:t>
      </w:r>
      <w:r w:rsidR="00FE35B8">
        <w:rPr>
          <w:rFonts w:hint="eastAsia"/>
        </w:rPr>
        <w:t>1.</w:t>
      </w:r>
      <w:r>
        <w:rPr>
          <w:rFonts w:hint="eastAsia"/>
        </w:rPr>
        <w:t>）</w:t>
      </w:r>
      <w:r>
        <w:rPr>
          <w:rFonts w:hint="eastAsia"/>
        </w:rPr>
        <w:t>GHS</w:t>
      </w:r>
      <w:r>
        <w:rPr>
          <w:rFonts w:hint="eastAsia"/>
        </w:rPr>
        <w:t>は化学品を取り扱うサプライチェーンの川上から川下の人々に、当該化学品の危険有害性に関する情報を正確に伝えて、人の健康や環境の保護を目指そうというものである。</w:t>
      </w:r>
    </w:p>
    <w:p w14:paraId="13969782" w14:textId="77777777" w:rsidR="00FE35B8" w:rsidRDefault="000818BA" w:rsidP="00FE35B8">
      <w:pPr>
        <w:ind w:left="283" w:hangingChars="135" w:hanging="283"/>
      </w:pPr>
      <w:r>
        <w:rPr>
          <w:rFonts w:hint="eastAsia"/>
        </w:rPr>
        <w:t>（</w:t>
      </w:r>
      <w:r>
        <w:rPr>
          <w:rFonts w:hint="eastAsia"/>
        </w:rPr>
        <w:t>2</w:t>
      </w:r>
      <w:r>
        <w:rPr>
          <w:rFonts w:hint="eastAsia"/>
        </w:rPr>
        <w:t>）成型品や他の法律で規定されているもの（医薬品、食品添加物、化粧品、食品中の残留農薬等）を除き、</w:t>
      </w:r>
      <w:r w:rsidR="00984CC3">
        <w:rPr>
          <w:rFonts w:hint="eastAsia"/>
        </w:rPr>
        <w:t>危険有害性を有する全ての化学品（純粋な物質、それを含む混合物）を対象としている。</w:t>
      </w:r>
    </w:p>
    <w:p w14:paraId="133F1971" w14:textId="77777777" w:rsidR="00984CC3" w:rsidRDefault="00984CC3" w:rsidP="00984CC3">
      <w:pPr>
        <w:ind w:leftChars="50" w:left="283" w:hangingChars="85" w:hanging="178"/>
      </w:pPr>
      <w:r>
        <w:rPr>
          <w:rFonts w:hint="eastAsia"/>
        </w:rPr>
        <w:t>(</w:t>
      </w:r>
      <w:r>
        <w:t xml:space="preserve">3) </w:t>
      </w:r>
      <w:r>
        <w:rPr>
          <w:rFonts w:hint="eastAsia"/>
        </w:rPr>
        <w:t>危険物を規制する法律の中で、</w:t>
      </w:r>
      <w:r w:rsidR="003C73D8">
        <w:rPr>
          <w:rFonts w:hint="eastAsia"/>
        </w:rPr>
        <w:t>毒劇法と</w:t>
      </w:r>
      <w:r>
        <w:rPr>
          <w:rFonts w:hint="eastAsia"/>
        </w:rPr>
        <w:t>消防法だけは</w:t>
      </w:r>
      <w:r>
        <w:rPr>
          <w:rFonts w:hint="eastAsia"/>
        </w:rPr>
        <w:t>GHS</w:t>
      </w:r>
      <w:r>
        <w:rPr>
          <w:rFonts w:hint="eastAsia"/>
        </w:rPr>
        <w:t>分類を取り入れず、独自の分類で規制を行っている。</w:t>
      </w:r>
    </w:p>
    <w:p w14:paraId="76BFB4E7" w14:textId="77777777" w:rsidR="001500BA" w:rsidRDefault="00984CC3" w:rsidP="001500BA">
      <w:pPr>
        <w:ind w:left="283" w:hangingChars="135" w:hanging="283"/>
      </w:pPr>
      <w:r>
        <w:rPr>
          <w:rFonts w:hint="eastAsia"/>
        </w:rPr>
        <w:t>（</w:t>
      </w:r>
      <w:r>
        <w:rPr>
          <w:rFonts w:hint="eastAsia"/>
        </w:rPr>
        <w:t>4</w:t>
      </w:r>
      <w:r>
        <w:rPr>
          <w:rFonts w:hint="eastAsia"/>
        </w:rPr>
        <w:t>）</w:t>
      </w:r>
      <w:r>
        <w:rPr>
          <w:rFonts w:hint="eastAsia"/>
        </w:rPr>
        <w:t>GHS</w:t>
      </w:r>
      <w:r>
        <w:rPr>
          <w:rFonts w:hint="eastAsia"/>
        </w:rPr>
        <w:t>分類、</w:t>
      </w:r>
      <w:r>
        <w:rPr>
          <w:rFonts w:hint="eastAsia"/>
        </w:rPr>
        <w:t>SDS</w:t>
      </w:r>
      <w:r>
        <w:rPr>
          <w:rFonts w:hint="eastAsia"/>
        </w:rPr>
        <w:t>・ラベル作成は、</w:t>
      </w:r>
      <w:r w:rsidR="001500BA">
        <w:rPr>
          <w:rFonts w:hint="eastAsia"/>
        </w:rPr>
        <w:t>法律ではなく、</w:t>
      </w:r>
      <w:r w:rsidR="001500BA">
        <w:rPr>
          <w:rFonts w:hint="eastAsia"/>
        </w:rPr>
        <w:t>JIS</w:t>
      </w:r>
      <w:r w:rsidR="001500BA">
        <w:rPr>
          <w:rFonts w:hint="eastAsia"/>
        </w:rPr>
        <w:t>規格で詳細を定めている。法律で</w:t>
      </w:r>
      <w:r w:rsidR="001500BA">
        <w:rPr>
          <w:rFonts w:hint="eastAsia"/>
        </w:rPr>
        <w:t>JIS</w:t>
      </w:r>
      <w:r w:rsidR="001500BA">
        <w:rPr>
          <w:rFonts w:hint="eastAsia"/>
        </w:rPr>
        <w:t>規格に基づいて</w:t>
      </w:r>
      <w:r w:rsidR="001500BA">
        <w:rPr>
          <w:rFonts w:hint="eastAsia"/>
        </w:rPr>
        <w:t>SDS</w:t>
      </w:r>
      <w:r w:rsidR="001500BA">
        <w:rPr>
          <w:rFonts w:hint="eastAsia"/>
        </w:rPr>
        <w:t>・ラベルを作成するよう義務付けているので、法律で決められているのと同様の拘束力がある。</w:t>
      </w:r>
    </w:p>
    <w:p w14:paraId="338BEC3E" w14:textId="77777777" w:rsidR="00984CC3" w:rsidRDefault="00984CC3" w:rsidP="00984CC3">
      <w:pPr>
        <w:ind w:leftChars="50" w:left="283" w:hangingChars="85" w:hanging="178"/>
      </w:pPr>
      <w:r>
        <w:rPr>
          <w:rFonts w:hint="eastAsia"/>
        </w:rPr>
        <w:t>(5)</w:t>
      </w:r>
      <w:r w:rsidR="001500BA">
        <w:rPr>
          <w:rFonts w:hint="eastAsia"/>
        </w:rPr>
        <w:t xml:space="preserve">　</w:t>
      </w:r>
      <w:r w:rsidR="001500BA">
        <w:rPr>
          <w:rFonts w:hint="eastAsia"/>
        </w:rPr>
        <w:t>GHS</w:t>
      </w:r>
      <w:r w:rsidR="001500BA">
        <w:rPr>
          <w:rFonts w:hint="eastAsia"/>
        </w:rPr>
        <w:t>の各国の対応はビルディング・ブロック</w:t>
      </w:r>
      <w:r w:rsidR="003C73D8">
        <w:rPr>
          <w:rFonts w:hint="eastAsia"/>
        </w:rPr>
        <w:t>・アプローチ方式といって、その国の状況に合わせて取り組んでよい。</w:t>
      </w:r>
    </w:p>
    <w:p w14:paraId="19F2D6C6" w14:textId="77777777" w:rsidR="00FE35B8" w:rsidRDefault="00FE35B8" w:rsidP="00FE35B8">
      <w:pPr>
        <w:rPr>
          <w:noProof/>
        </w:rPr>
      </w:pPr>
    </w:p>
    <w:p w14:paraId="14263204" w14:textId="77777777" w:rsidR="000B4FF6" w:rsidRDefault="00C57B36" w:rsidP="00B647D1">
      <w:pPr>
        <w:ind w:left="210" w:hangingChars="100" w:hanging="210"/>
      </w:pPr>
      <w:r>
        <w:rPr>
          <w:rFonts w:hint="eastAsia"/>
          <w:noProof/>
        </w:rPr>
        <w:t xml:space="preserve">　</w:t>
      </w:r>
      <w:r w:rsidR="000B4FF6">
        <w:rPr>
          <w:rFonts w:hint="eastAsia"/>
        </w:rPr>
        <w:t>１２．化学物質のリスク評価に関する次の記述のうち、最も不適切なものはどれか、番号で答えよ。</w:t>
      </w:r>
    </w:p>
    <w:p w14:paraId="18596CE4" w14:textId="77777777" w:rsidR="000B4FF6" w:rsidRDefault="000B4FF6" w:rsidP="000B4FF6"/>
    <w:p w14:paraId="39B32B77" w14:textId="77777777" w:rsidR="000B4FF6" w:rsidRDefault="000B4FF6" w:rsidP="000B4FF6">
      <w:pPr>
        <w:ind w:left="567" w:hangingChars="270" w:hanging="567"/>
      </w:pPr>
      <w:r>
        <w:rPr>
          <w:rFonts w:hint="eastAsia"/>
        </w:rPr>
        <w:t>（１）濃度基準値は、安衛法第</w:t>
      </w:r>
      <w:r>
        <w:rPr>
          <w:rFonts w:hint="eastAsia"/>
        </w:rPr>
        <w:t xml:space="preserve"> 22 </w:t>
      </w:r>
      <w:r>
        <w:rPr>
          <w:rFonts w:hint="eastAsia"/>
        </w:rPr>
        <w:t>条（安衛則第</w:t>
      </w:r>
      <w:r>
        <w:rPr>
          <w:rFonts w:hint="eastAsia"/>
        </w:rPr>
        <w:t xml:space="preserve"> 577 </w:t>
      </w:r>
      <w:r>
        <w:rPr>
          <w:rFonts w:hint="eastAsia"/>
        </w:rPr>
        <w:t>条の２第２項）に基づく健康障害を防止するための最低基準であることから、全ての労働者のばく露が、濃度基準値以下である必要がある。</w:t>
      </w:r>
    </w:p>
    <w:p w14:paraId="29973665" w14:textId="77777777" w:rsidR="000B4FF6" w:rsidRDefault="000B4FF6" w:rsidP="000B4FF6">
      <w:pPr>
        <w:ind w:left="567" w:hangingChars="270" w:hanging="567"/>
      </w:pPr>
      <w:r>
        <w:rPr>
          <w:rFonts w:hint="eastAsia"/>
        </w:rPr>
        <w:t>（２）濃度基準値は、法令上、労働者のばく露がそれを上回ってはならない基準であるため、たとえ、有効な呼吸用保護具を使用していたとしても、労働者の呼吸域の濃度が濃度基準値を上回ることは許容されない。</w:t>
      </w:r>
    </w:p>
    <w:p w14:paraId="290E8314" w14:textId="77777777" w:rsidR="000B4FF6" w:rsidRDefault="000B4FF6" w:rsidP="000B4FF6">
      <w:pPr>
        <w:ind w:left="567" w:hangingChars="270" w:hanging="567"/>
      </w:pPr>
      <w:r>
        <w:rPr>
          <w:rFonts w:hint="eastAsia"/>
        </w:rPr>
        <w:t>（３）八時間濃度基準値とは長期的な健康障害を防止するために、</w:t>
      </w:r>
      <w:r>
        <w:rPr>
          <w:rFonts w:hint="eastAsia"/>
        </w:rPr>
        <w:t>1</w:t>
      </w:r>
      <w:r>
        <w:rPr>
          <w:rFonts w:hint="eastAsia"/>
        </w:rPr>
        <w:t>日（８時間）の時間加重平均値が超えてはならない基準である。</w:t>
      </w:r>
    </w:p>
    <w:p w14:paraId="2CC76D8F" w14:textId="77777777" w:rsidR="000B4FF6" w:rsidRDefault="000B4FF6" w:rsidP="000B4FF6">
      <w:pPr>
        <w:ind w:left="567" w:hangingChars="270" w:hanging="567"/>
      </w:pPr>
      <w:r>
        <w:rPr>
          <w:rFonts w:hint="eastAsia"/>
        </w:rPr>
        <w:lastRenderedPageBreak/>
        <w:t>（４）リスク見積り及びリスク評価の目的は「リスク低減措置の検討・実施の優先順位を決めること」であり、複数のシナリオが存在する場合には、それぞれのリスクレベルを相対的に比較し、リスクレベルが高いシナリオから順番にリスク低減措置を検討する。</w:t>
      </w:r>
    </w:p>
    <w:p w14:paraId="79C2D1E0" w14:textId="77777777" w:rsidR="00C57B36" w:rsidRPr="000B4FF6" w:rsidRDefault="000B4FF6" w:rsidP="0096190B">
      <w:pPr>
        <w:ind w:left="567" w:hangingChars="270" w:hanging="567"/>
      </w:pPr>
      <w:r>
        <w:rPr>
          <w:rFonts w:hint="eastAsia"/>
        </w:rPr>
        <w:t>（５）吸入ばく露の場合、ばく露の程度とばく露限界値を比較することでリスクを判定する。ばく露限界値が設定されている場合、この値は健康影響発現閾値をヒトや実験動物から得られた毒性データから推定し、不確実性などを考慮して設定されるものなので、リスク評価の基準値として使用できる。</w:t>
      </w:r>
    </w:p>
    <w:p w14:paraId="41FA70CA" w14:textId="77777777" w:rsidR="00C57B36" w:rsidRPr="0096190B" w:rsidRDefault="00C57B36" w:rsidP="0096190B">
      <w:pPr>
        <w:ind w:left="630" w:hangingChars="300" w:hanging="630"/>
        <w:rPr>
          <w:noProof/>
        </w:rPr>
      </w:pPr>
      <w:r>
        <w:rPr>
          <w:rFonts w:hint="eastAsia"/>
          <w:noProof/>
        </w:rPr>
        <w:t xml:space="preserve">　</w:t>
      </w:r>
    </w:p>
    <w:p w14:paraId="3FC5DD4F" w14:textId="77777777" w:rsidR="0028617F" w:rsidRDefault="0028617F" w:rsidP="0028617F">
      <w:r>
        <w:rPr>
          <w:rFonts w:hint="eastAsia"/>
        </w:rPr>
        <w:t>１３．　リスクベースの化学物質管理、規制と自主管理のベストミックス、同管理体制に係る事項において、最も適切な説明はどれか。番号で答えよ。</w:t>
      </w:r>
    </w:p>
    <w:p w14:paraId="24C7F711" w14:textId="77777777" w:rsidR="0028617F" w:rsidRDefault="0028617F" w:rsidP="009C1EE2">
      <w:pPr>
        <w:ind w:left="630" w:hangingChars="300" w:hanging="630"/>
      </w:pPr>
      <w:r>
        <w:rPr>
          <w:rFonts w:hint="eastAsia"/>
        </w:rPr>
        <w:t xml:space="preserve">（１）　</w:t>
      </w:r>
      <w:r>
        <w:rPr>
          <w:rFonts w:hint="eastAsia"/>
        </w:rPr>
        <w:t>GHS</w:t>
      </w:r>
      <w:r>
        <w:rPr>
          <w:rFonts w:hint="eastAsia"/>
        </w:rPr>
        <w:t>は、ハザード評価の国際標準手法である。</w:t>
      </w:r>
      <w:r>
        <w:rPr>
          <w:rFonts w:hint="eastAsia"/>
        </w:rPr>
        <w:t>GHS</w:t>
      </w:r>
      <w:r>
        <w:rPr>
          <w:rFonts w:hint="eastAsia"/>
        </w:rPr>
        <w:t>絵表示（ピクトグラム）を見て、文字が読めなくても、目の前にある化学物質の危険有害性への注意喚起ができる。これがリスクベースの化学物質管理の標準手法となる。</w:t>
      </w:r>
    </w:p>
    <w:p w14:paraId="265E1913" w14:textId="77777777" w:rsidR="0028617F" w:rsidRDefault="0028617F" w:rsidP="009C1EE2">
      <w:pPr>
        <w:ind w:left="525" w:hangingChars="250" w:hanging="525"/>
      </w:pPr>
      <w:r>
        <w:rPr>
          <w:rFonts w:hint="eastAsia"/>
        </w:rPr>
        <w:t>（２）　ラベル表示は、</w:t>
      </w:r>
      <w:r>
        <w:rPr>
          <w:rFonts w:hint="eastAsia"/>
        </w:rPr>
        <w:t>GHS</w:t>
      </w:r>
      <w:r>
        <w:rPr>
          <w:rFonts w:hint="eastAsia"/>
        </w:rPr>
        <w:t>ラベル要素に定められている。例えば、絵表示や注意喚起語をいう。</w:t>
      </w:r>
      <w:r>
        <w:rPr>
          <w:rFonts w:hint="eastAsia"/>
        </w:rPr>
        <w:t>GHS</w:t>
      </w:r>
      <w:r>
        <w:rPr>
          <w:rFonts w:hint="eastAsia"/>
        </w:rPr>
        <w:t>による適切な注意書きに加えて、補助的なラベル要素として、</w:t>
      </w:r>
      <w:r>
        <w:rPr>
          <w:rFonts w:hint="eastAsia"/>
        </w:rPr>
        <w:t>GHS</w:t>
      </w:r>
      <w:r>
        <w:rPr>
          <w:rFonts w:hint="eastAsia"/>
        </w:rPr>
        <w:t>に要求されないが、国内法規或いは製造業者</w:t>
      </w:r>
      <w:r>
        <w:rPr>
          <w:rFonts w:hint="eastAsia"/>
        </w:rPr>
        <w:t>/</w:t>
      </w:r>
      <w:r>
        <w:rPr>
          <w:rFonts w:hint="eastAsia"/>
        </w:rPr>
        <w:t>流通業者の自由裁量で追加情報が提供できる。</w:t>
      </w:r>
    </w:p>
    <w:p w14:paraId="02F4B5D6" w14:textId="77777777" w:rsidR="0028617F" w:rsidRDefault="0028617F" w:rsidP="009C1EE2">
      <w:pPr>
        <w:ind w:left="525" w:hangingChars="250" w:hanging="525"/>
      </w:pPr>
      <w:r>
        <w:rPr>
          <w:rFonts w:hint="eastAsia"/>
        </w:rPr>
        <w:t xml:space="preserve">（３）　</w:t>
      </w:r>
      <w:r>
        <w:rPr>
          <w:rFonts w:hint="eastAsia"/>
        </w:rPr>
        <w:t>SDS</w:t>
      </w:r>
      <w:r>
        <w:rPr>
          <w:rFonts w:hint="eastAsia"/>
        </w:rPr>
        <w:t>は、情報伝達の国際標準手法である。</w:t>
      </w:r>
      <w:r>
        <w:rPr>
          <w:rFonts w:hint="eastAsia"/>
        </w:rPr>
        <w:t>SDS</w:t>
      </w:r>
      <w:r>
        <w:rPr>
          <w:rFonts w:hint="eastAsia"/>
        </w:rPr>
        <w:t>の作成は法規制による義務化はされていないものの、作成された</w:t>
      </w:r>
      <w:r>
        <w:rPr>
          <w:rFonts w:hint="eastAsia"/>
        </w:rPr>
        <w:t>SDS</w:t>
      </w:r>
      <w:r>
        <w:rPr>
          <w:rFonts w:hint="eastAsia"/>
        </w:rPr>
        <w:t>による情報伝達とその受領とリスク評価の義務化を定める国内法規は安衛法、毒劇法そして化管法がある。</w:t>
      </w:r>
    </w:p>
    <w:p w14:paraId="00F0949C" w14:textId="77777777" w:rsidR="0028617F" w:rsidRDefault="0028617F" w:rsidP="009C1EE2">
      <w:pPr>
        <w:ind w:left="525" w:hangingChars="250" w:hanging="525"/>
      </w:pPr>
      <w:r>
        <w:rPr>
          <w:rFonts w:hint="eastAsia"/>
        </w:rPr>
        <w:t>（４）　リスクアセスメントは、</w:t>
      </w:r>
      <w:r>
        <w:rPr>
          <w:rFonts w:hint="eastAsia"/>
        </w:rPr>
        <w:t>GHS</w:t>
      </w:r>
      <w:r>
        <w:rPr>
          <w:rFonts w:hint="eastAsia"/>
        </w:rPr>
        <w:t>、ラベル表示あるいは</w:t>
      </w:r>
      <w:r>
        <w:rPr>
          <w:rFonts w:hint="eastAsia"/>
        </w:rPr>
        <w:t>SDS</w:t>
      </w:r>
      <w:r>
        <w:rPr>
          <w:rFonts w:hint="eastAsia"/>
        </w:rPr>
        <w:t>にはその定めはない。国連</w:t>
      </w:r>
      <w:r>
        <w:rPr>
          <w:rFonts w:hint="eastAsia"/>
        </w:rPr>
        <w:t>ILO</w:t>
      </w:r>
      <w:r>
        <w:rPr>
          <w:rFonts w:hint="eastAsia"/>
        </w:rPr>
        <w:t>が定めたコントロールバンディング法や厚労省が推薦している</w:t>
      </w:r>
      <w:r>
        <w:rPr>
          <w:rFonts w:hint="eastAsia"/>
        </w:rPr>
        <w:t>Create-SIMPE</w:t>
      </w:r>
      <w:r>
        <w:rPr>
          <w:rFonts w:hint="eastAsia"/>
        </w:rPr>
        <w:t>などがある。これらは簡易な手法であり、入力データとしてばく露濃度基準値などは使われない。</w:t>
      </w:r>
    </w:p>
    <w:p w14:paraId="2881CB30" w14:textId="77777777" w:rsidR="0028617F" w:rsidRDefault="0028617F" w:rsidP="009C1EE2">
      <w:pPr>
        <w:ind w:left="525" w:hangingChars="250" w:hanging="525"/>
      </w:pPr>
      <w:r>
        <w:rPr>
          <w:rFonts w:hint="eastAsia"/>
        </w:rPr>
        <w:t>（５）　化学物質管理者は、事業者により選任されることが安衛法令にて義務化された。この化学物質管理者を中心にした管理体制を構築することにより、化学物質管理者がリスクアセスメントやリスク低減措置の実施をする権限が事業者から与えられる。</w:t>
      </w:r>
    </w:p>
    <w:p w14:paraId="165CC8DA" w14:textId="77777777" w:rsidR="000B4FF6" w:rsidRDefault="000B4FF6" w:rsidP="0028617F"/>
    <w:p w14:paraId="0092006B" w14:textId="77777777" w:rsidR="0028617F" w:rsidRDefault="0028617F" w:rsidP="000B4FF6">
      <w:pPr>
        <w:widowControl/>
        <w:jc w:val="left"/>
      </w:pPr>
      <w:r>
        <w:rPr>
          <w:rFonts w:hint="eastAsia"/>
        </w:rPr>
        <w:t>１４．　サプライチェーンの化学物質管理、成形品中の化学物質の挙動・管理について、最も不適切な説明はどれか。番号で答えよ。</w:t>
      </w:r>
    </w:p>
    <w:p w14:paraId="7C26C0F4" w14:textId="77777777" w:rsidR="0028617F" w:rsidRDefault="0028617F" w:rsidP="0028617F">
      <w:pPr>
        <w:pStyle w:val="a9"/>
        <w:numPr>
          <w:ilvl w:val="0"/>
          <w:numId w:val="4"/>
        </w:numPr>
      </w:pPr>
      <w:r>
        <w:rPr>
          <w:rFonts w:hint="eastAsia"/>
        </w:rPr>
        <w:t>製品含有化学物質管理に関する規制ないしは法定規格は、</w:t>
      </w:r>
      <w:r>
        <w:rPr>
          <w:rFonts w:hint="eastAsia"/>
        </w:rPr>
        <w:t>EU,</w:t>
      </w:r>
      <w:r>
        <w:rPr>
          <w:rFonts w:hint="eastAsia"/>
        </w:rPr>
        <w:t>米国、アジア諸国等、世界各地で</w:t>
      </w:r>
      <w:r>
        <w:rPr>
          <w:rFonts w:hint="eastAsia"/>
        </w:rPr>
        <w:t>RoHS</w:t>
      </w:r>
      <w:r>
        <w:rPr>
          <w:rFonts w:hint="eastAsia"/>
        </w:rPr>
        <w:t>指令を模して策定され、それによって国際間商流の障壁が低くなりつつある。</w:t>
      </w:r>
    </w:p>
    <w:p w14:paraId="75C53C0C" w14:textId="77777777" w:rsidR="0028617F" w:rsidRDefault="0028617F" w:rsidP="0028617F">
      <w:pPr>
        <w:pStyle w:val="a9"/>
        <w:numPr>
          <w:ilvl w:val="0"/>
          <w:numId w:val="4"/>
        </w:numPr>
      </w:pPr>
      <w:r>
        <w:rPr>
          <w:rFonts w:hint="eastAsia"/>
        </w:rPr>
        <w:t>日本産業規格</w:t>
      </w:r>
      <w:r>
        <w:rPr>
          <w:rFonts w:hint="eastAsia"/>
        </w:rPr>
        <w:t>JIS Z 7201</w:t>
      </w:r>
      <w:r>
        <w:rPr>
          <w:rFonts w:hint="eastAsia"/>
        </w:rPr>
        <w:t xml:space="preserve">　製品含有化学物質管理―原則及び指針は、化学品・部品等の設計・開発・購買・製造・引渡し・リサイクル・廃棄物処理等に係る全ての組織を対象とする。</w:t>
      </w:r>
    </w:p>
    <w:p w14:paraId="2A9D9F9B" w14:textId="77777777" w:rsidR="0028617F" w:rsidRDefault="0028617F" w:rsidP="0028617F">
      <w:pPr>
        <w:pStyle w:val="a9"/>
        <w:numPr>
          <w:ilvl w:val="0"/>
          <w:numId w:val="4"/>
        </w:numPr>
      </w:pPr>
      <w:r>
        <w:rPr>
          <w:rFonts w:hint="eastAsia"/>
        </w:rPr>
        <w:lastRenderedPageBreak/>
        <w:t>自動車業界は、廃自動車指令（</w:t>
      </w:r>
      <w:r>
        <w:rPr>
          <w:rFonts w:hint="eastAsia"/>
        </w:rPr>
        <w:t>ELV</w:t>
      </w:r>
      <w:r>
        <w:rPr>
          <w:rFonts w:hint="eastAsia"/>
        </w:rPr>
        <w:t>）対応を念頭に開発した</w:t>
      </w:r>
      <w:r>
        <w:rPr>
          <w:rFonts w:hint="eastAsia"/>
        </w:rPr>
        <w:t>IMDS</w:t>
      </w:r>
      <w:r>
        <w:rPr>
          <w:rFonts w:hint="eastAsia"/>
        </w:rPr>
        <w:t>というサプライチェーン環境情報システムを開発し、業界団体が中心になって運営している。</w:t>
      </w:r>
    </w:p>
    <w:p w14:paraId="7C00D1E6" w14:textId="77777777" w:rsidR="0028617F" w:rsidRDefault="0028617F" w:rsidP="0028617F">
      <w:pPr>
        <w:pStyle w:val="a9"/>
        <w:numPr>
          <w:ilvl w:val="0"/>
          <w:numId w:val="4"/>
        </w:numPr>
      </w:pPr>
      <w:r>
        <w:rPr>
          <w:rFonts w:hint="eastAsia"/>
        </w:rPr>
        <w:t>アーティクルマネジメント推進協議会（</w:t>
      </w:r>
      <w:r>
        <w:rPr>
          <w:rFonts w:hint="eastAsia"/>
        </w:rPr>
        <w:t>JAMP</w:t>
      </w:r>
      <w:r>
        <w:rPr>
          <w:rFonts w:hint="eastAsia"/>
        </w:rPr>
        <w:t>）が製品含有化学物質管理情報の情報伝達スキームとして提案した情報伝達スキーム</w:t>
      </w:r>
      <w:proofErr w:type="spellStart"/>
      <w:r>
        <w:rPr>
          <w:rFonts w:hint="eastAsia"/>
        </w:rPr>
        <w:t>chemSHERPA</w:t>
      </w:r>
      <w:proofErr w:type="spellEnd"/>
      <w:r>
        <w:rPr>
          <w:rFonts w:hint="eastAsia"/>
        </w:rPr>
        <w:t>は、電子・電気業界等と化学品業界等とのサプライチェーン情報伝達ツールとして信頼を得てきている。</w:t>
      </w:r>
    </w:p>
    <w:p w14:paraId="46816787" w14:textId="77777777" w:rsidR="00B647D1" w:rsidRPr="0096190B" w:rsidRDefault="0028617F" w:rsidP="0096190B">
      <w:pPr>
        <w:pStyle w:val="a9"/>
        <w:numPr>
          <w:ilvl w:val="0"/>
          <w:numId w:val="4"/>
        </w:numPr>
      </w:pPr>
      <w:r>
        <w:rPr>
          <w:rFonts w:hint="eastAsia"/>
        </w:rPr>
        <w:t>調達品の含有化学物質情報が信頼できるかどうかの確認は、製造者にとって大事なことである。自社と同レベルの化学物質等の管理基準をサプライヤーが有していても、入手した調達品の含有化学物質情報の検収は省略できない。</w:t>
      </w:r>
    </w:p>
    <w:p w14:paraId="6D6D935C" w14:textId="77777777" w:rsidR="00B647D1" w:rsidRDefault="00B647D1" w:rsidP="00B647D1">
      <w:pPr>
        <w:widowControl/>
        <w:jc w:val="left"/>
        <w:rPr>
          <w:kern w:val="0"/>
        </w:rPr>
      </w:pPr>
    </w:p>
    <w:p w14:paraId="1FBB3127" w14:textId="77777777" w:rsidR="0028617F" w:rsidRDefault="0028617F" w:rsidP="00B647D1">
      <w:pPr>
        <w:widowControl/>
        <w:jc w:val="left"/>
      </w:pPr>
      <w:r>
        <w:rPr>
          <w:rFonts w:hint="eastAsia"/>
        </w:rPr>
        <w:t>１５．　人の健康への影響、各種毒性（発がん性、生殖毒性、慢性毒性他）に係る化学物質の</w:t>
      </w:r>
      <w:r>
        <w:rPr>
          <w:rFonts w:hint="eastAsia"/>
        </w:rPr>
        <w:t>GHS</w:t>
      </w:r>
      <w:r>
        <w:rPr>
          <w:rFonts w:hint="eastAsia"/>
        </w:rPr>
        <w:t>分類「生殖毒性分類できない」ものはどれか。番号で答えよ。</w:t>
      </w:r>
    </w:p>
    <w:p w14:paraId="6B595B0A" w14:textId="77777777" w:rsidR="0028617F" w:rsidRDefault="0028617F" w:rsidP="0028617F">
      <w:r>
        <w:rPr>
          <w:rFonts w:hint="eastAsia"/>
        </w:rPr>
        <w:t>なお、ＧＨＳ分類は、政府のＧＨＳ分類結果を指すもので</w:t>
      </w:r>
      <w:r w:rsidR="009C1EE2">
        <w:rPr>
          <w:rFonts w:hint="eastAsia"/>
        </w:rPr>
        <w:t>NITE-</w:t>
      </w:r>
      <w:proofErr w:type="spellStart"/>
      <w:r w:rsidR="009C1EE2">
        <w:rPr>
          <w:rFonts w:hint="eastAsia"/>
        </w:rPr>
        <w:t>Ch</w:t>
      </w:r>
      <w:r w:rsidR="009C1EE2">
        <w:t>RIP</w:t>
      </w:r>
      <w:proofErr w:type="spellEnd"/>
      <w:r>
        <w:rPr>
          <w:rFonts w:hint="eastAsia"/>
        </w:rPr>
        <w:t>に公開のもの。</w:t>
      </w:r>
    </w:p>
    <w:p w14:paraId="5E067F79" w14:textId="77777777" w:rsidR="0028617F" w:rsidRDefault="0028617F" w:rsidP="0028617F">
      <w:r>
        <w:rPr>
          <w:rFonts w:hint="eastAsia"/>
        </w:rPr>
        <w:t>（１）　アセトン</w:t>
      </w:r>
      <w:r>
        <w:rPr>
          <w:rFonts w:hint="eastAsia"/>
        </w:rPr>
        <w:tab/>
      </w:r>
      <w:r>
        <w:rPr>
          <w:rFonts w:hint="eastAsia"/>
        </w:rPr>
        <w:tab/>
      </w:r>
    </w:p>
    <w:p w14:paraId="3A553414" w14:textId="77777777" w:rsidR="0028617F" w:rsidRDefault="0028617F" w:rsidP="0028617F">
      <w:r>
        <w:rPr>
          <w:rFonts w:hint="eastAsia"/>
        </w:rPr>
        <w:t>（２）　メタノール</w:t>
      </w:r>
      <w:r>
        <w:rPr>
          <w:rFonts w:hint="eastAsia"/>
        </w:rPr>
        <w:tab/>
      </w:r>
      <w:r>
        <w:rPr>
          <w:rFonts w:hint="eastAsia"/>
        </w:rPr>
        <w:tab/>
      </w:r>
    </w:p>
    <w:p w14:paraId="71BBA50D" w14:textId="77777777" w:rsidR="0028617F" w:rsidRDefault="0028617F" w:rsidP="0028617F">
      <w:r>
        <w:rPr>
          <w:rFonts w:hint="eastAsia"/>
        </w:rPr>
        <w:t>（３）　トルエン</w:t>
      </w:r>
      <w:r>
        <w:rPr>
          <w:rFonts w:hint="eastAsia"/>
        </w:rPr>
        <w:tab/>
      </w:r>
      <w:r>
        <w:rPr>
          <w:rFonts w:hint="eastAsia"/>
        </w:rPr>
        <w:tab/>
      </w:r>
    </w:p>
    <w:p w14:paraId="46B7CFFE" w14:textId="77777777" w:rsidR="0028617F" w:rsidRDefault="0028617F" w:rsidP="0028617F">
      <w:r>
        <w:rPr>
          <w:rFonts w:hint="eastAsia"/>
        </w:rPr>
        <w:t>（４）　クロロホルム</w:t>
      </w:r>
      <w:r>
        <w:rPr>
          <w:rFonts w:hint="eastAsia"/>
        </w:rPr>
        <w:tab/>
      </w:r>
      <w:r>
        <w:rPr>
          <w:rFonts w:hint="eastAsia"/>
        </w:rPr>
        <w:tab/>
      </w:r>
    </w:p>
    <w:p w14:paraId="14B32F40" w14:textId="77777777" w:rsidR="0028617F" w:rsidRDefault="0028617F" w:rsidP="0028617F">
      <w:r>
        <w:rPr>
          <w:rFonts w:hint="eastAsia"/>
        </w:rPr>
        <w:t>（５）　エチレングリコール</w:t>
      </w:r>
      <w:r>
        <w:rPr>
          <w:rFonts w:hint="eastAsia"/>
        </w:rPr>
        <w:tab/>
      </w:r>
    </w:p>
    <w:p w14:paraId="392853E9" w14:textId="77777777" w:rsidR="000B4FF6" w:rsidRDefault="000B4FF6" w:rsidP="000B4FF6">
      <w:pPr>
        <w:rPr>
          <w:kern w:val="0"/>
        </w:rPr>
      </w:pPr>
    </w:p>
    <w:p w14:paraId="5B27EB2F" w14:textId="77777777" w:rsidR="0028617F" w:rsidRDefault="0028617F" w:rsidP="000B4FF6">
      <w:r>
        <w:rPr>
          <w:rFonts w:hint="eastAsia"/>
        </w:rPr>
        <w:t>１６．　環境への影響、生態リスク評価、ばく露シナリオ、ばく露評価において、化学物質の</w:t>
      </w:r>
      <w:r>
        <w:rPr>
          <w:rFonts w:hint="eastAsia"/>
        </w:rPr>
        <w:t>GHS</w:t>
      </w:r>
      <w:r>
        <w:rPr>
          <w:rFonts w:hint="eastAsia"/>
        </w:rPr>
        <w:t>分類「環境有害物質分類区分１」のものどれか。番号で答えよ。</w:t>
      </w:r>
    </w:p>
    <w:p w14:paraId="2576463D" w14:textId="77777777" w:rsidR="0028617F" w:rsidRDefault="0028617F" w:rsidP="0028617F">
      <w:pPr>
        <w:ind w:firstLineChars="100" w:firstLine="210"/>
      </w:pPr>
      <w:r>
        <w:rPr>
          <w:rFonts w:hint="eastAsia"/>
        </w:rPr>
        <w:t>なお、環境有害物質とは</w:t>
      </w:r>
      <w:r>
        <w:rPr>
          <w:rFonts w:hint="eastAsia"/>
        </w:rPr>
        <w:t>GHS</w:t>
      </w:r>
      <w:r>
        <w:rPr>
          <w:rFonts w:hint="eastAsia"/>
        </w:rPr>
        <w:t>分類水生環境影響急性区分１と長期区分</w:t>
      </w:r>
      <w:r>
        <w:rPr>
          <w:rFonts w:hint="eastAsia"/>
        </w:rPr>
        <w:t>1</w:t>
      </w:r>
      <w:r>
        <w:rPr>
          <w:rFonts w:hint="eastAsia"/>
        </w:rPr>
        <w:t>と</w:t>
      </w:r>
      <w:r>
        <w:rPr>
          <w:rFonts w:hint="eastAsia"/>
        </w:rPr>
        <w:t>2</w:t>
      </w:r>
      <w:r>
        <w:rPr>
          <w:rFonts w:hint="eastAsia"/>
        </w:rPr>
        <w:t>を指す。</w:t>
      </w:r>
    </w:p>
    <w:p w14:paraId="457155AC" w14:textId="77777777" w:rsidR="0028617F" w:rsidRDefault="0028617F" w:rsidP="0028617F">
      <w:r>
        <w:rPr>
          <w:rFonts w:hint="eastAsia"/>
        </w:rPr>
        <w:t>（１）　アセトン</w:t>
      </w:r>
      <w:r>
        <w:rPr>
          <w:rFonts w:hint="eastAsia"/>
        </w:rPr>
        <w:tab/>
      </w:r>
      <w:r>
        <w:rPr>
          <w:rFonts w:hint="eastAsia"/>
        </w:rPr>
        <w:tab/>
      </w:r>
    </w:p>
    <w:p w14:paraId="27F07436" w14:textId="77777777" w:rsidR="0028617F" w:rsidRDefault="0028617F" w:rsidP="0028617F">
      <w:r>
        <w:rPr>
          <w:rFonts w:hint="eastAsia"/>
        </w:rPr>
        <w:t>（２）　メタノール</w:t>
      </w:r>
      <w:r>
        <w:rPr>
          <w:rFonts w:hint="eastAsia"/>
        </w:rPr>
        <w:tab/>
      </w:r>
      <w:r>
        <w:rPr>
          <w:rFonts w:hint="eastAsia"/>
        </w:rPr>
        <w:tab/>
      </w:r>
    </w:p>
    <w:p w14:paraId="4EA71575" w14:textId="77777777" w:rsidR="0028617F" w:rsidRDefault="0028617F" w:rsidP="0028617F">
      <w:r>
        <w:rPr>
          <w:rFonts w:hint="eastAsia"/>
        </w:rPr>
        <w:t>（３）　トルエン</w:t>
      </w:r>
      <w:r>
        <w:rPr>
          <w:rFonts w:hint="eastAsia"/>
        </w:rPr>
        <w:tab/>
      </w:r>
      <w:r>
        <w:rPr>
          <w:rFonts w:hint="eastAsia"/>
        </w:rPr>
        <w:tab/>
      </w:r>
    </w:p>
    <w:p w14:paraId="7AEEFB2C" w14:textId="77777777" w:rsidR="0028617F" w:rsidRDefault="0028617F" w:rsidP="0028617F">
      <w:r>
        <w:rPr>
          <w:rFonts w:hint="eastAsia"/>
        </w:rPr>
        <w:t>（４）　クロロホルム</w:t>
      </w:r>
      <w:r>
        <w:rPr>
          <w:rFonts w:hint="eastAsia"/>
        </w:rPr>
        <w:tab/>
      </w:r>
      <w:r>
        <w:rPr>
          <w:rFonts w:hint="eastAsia"/>
        </w:rPr>
        <w:tab/>
      </w:r>
    </w:p>
    <w:p w14:paraId="3D26C6BD" w14:textId="77777777" w:rsidR="0028617F" w:rsidRDefault="0028617F" w:rsidP="0028617F">
      <w:r>
        <w:rPr>
          <w:rFonts w:hint="eastAsia"/>
        </w:rPr>
        <w:t>（５）　エチレングリコール</w:t>
      </w:r>
      <w:r>
        <w:rPr>
          <w:rFonts w:hint="eastAsia"/>
        </w:rPr>
        <w:tab/>
      </w:r>
    </w:p>
    <w:p w14:paraId="13A30EF7" w14:textId="77777777" w:rsidR="0028617F" w:rsidRDefault="0028617F" w:rsidP="0028617F"/>
    <w:p w14:paraId="7181C616" w14:textId="77777777" w:rsidR="0028617F" w:rsidRDefault="0028617F" w:rsidP="00870894">
      <w:pPr>
        <w:widowControl/>
        <w:jc w:val="left"/>
      </w:pPr>
      <w:r>
        <w:rPr>
          <w:rFonts w:hint="eastAsia"/>
        </w:rPr>
        <w:t>１７．　化学物質による事故・汚染・化学物質の危険性、有害性、取扱い方に係る事項において、化学物質管理者が</w:t>
      </w:r>
      <w:r>
        <w:rPr>
          <w:rFonts w:hint="eastAsia"/>
        </w:rPr>
        <w:t>SDS</w:t>
      </w:r>
      <w:r>
        <w:rPr>
          <w:rFonts w:hint="eastAsia"/>
        </w:rPr>
        <w:t>受領に際して、不適切な記述はどれか。番号で答えよ。</w:t>
      </w:r>
    </w:p>
    <w:p w14:paraId="1A992837" w14:textId="77777777" w:rsidR="0028617F" w:rsidRDefault="0028617F" w:rsidP="0028617F">
      <w:pPr>
        <w:pStyle w:val="a9"/>
        <w:numPr>
          <w:ilvl w:val="0"/>
          <w:numId w:val="5"/>
        </w:numPr>
      </w:pPr>
      <w:r>
        <w:rPr>
          <w:rFonts w:hint="eastAsia"/>
        </w:rPr>
        <w:t>受領した</w:t>
      </w:r>
      <w:r>
        <w:rPr>
          <w:rFonts w:hint="eastAsia"/>
        </w:rPr>
        <w:t>SDS</w:t>
      </w:r>
      <w:r>
        <w:rPr>
          <w:rFonts w:hint="eastAsia"/>
        </w:rPr>
        <w:t>適用法令欄に安衛法リスクアセスメント義務」に該当する旨の記載があったので、該当する成分の含有量が裾切値以下かどうかを確認した。</w:t>
      </w:r>
    </w:p>
    <w:p w14:paraId="00A880F4" w14:textId="77777777" w:rsidR="0028617F" w:rsidRDefault="0028617F" w:rsidP="0028617F">
      <w:pPr>
        <w:pStyle w:val="a9"/>
        <w:numPr>
          <w:ilvl w:val="0"/>
          <w:numId w:val="5"/>
        </w:numPr>
      </w:pPr>
      <w:r>
        <w:rPr>
          <w:rFonts w:hint="eastAsia"/>
        </w:rPr>
        <w:t>受領した</w:t>
      </w:r>
      <w:r>
        <w:rPr>
          <w:rFonts w:hint="eastAsia"/>
        </w:rPr>
        <w:t>SDS</w:t>
      </w:r>
      <w:r>
        <w:rPr>
          <w:rFonts w:hint="eastAsia"/>
        </w:rPr>
        <w:t>ばく露防止及び保護措置欄に「保護具着用管理責任者の選任義務」に該当する旨の記載があったので、取り扱う作業主任者に、選任の有無を確認した。</w:t>
      </w:r>
    </w:p>
    <w:p w14:paraId="5B67C23E" w14:textId="77777777" w:rsidR="0028617F" w:rsidRDefault="0028617F" w:rsidP="0028617F">
      <w:pPr>
        <w:pStyle w:val="a9"/>
        <w:numPr>
          <w:ilvl w:val="0"/>
          <w:numId w:val="5"/>
        </w:numPr>
      </w:pPr>
      <w:r>
        <w:rPr>
          <w:rFonts w:hint="eastAsia"/>
        </w:rPr>
        <w:t>受領した</w:t>
      </w:r>
      <w:r>
        <w:rPr>
          <w:rFonts w:hint="eastAsia"/>
        </w:rPr>
        <w:t>SDS</w:t>
      </w:r>
      <w:r>
        <w:rPr>
          <w:rFonts w:hint="eastAsia"/>
        </w:rPr>
        <w:t>適用法令欄に消防法「危険物第四類」に該当する旨の記載があったので、取り扱う作業者が危険物取扱者の有効な免状の携帯の確認をした。</w:t>
      </w:r>
    </w:p>
    <w:p w14:paraId="3693A7CE" w14:textId="77777777" w:rsidR="0028617F" w:rsidRDefault="0028617F" w:rsidP="0028617F">
      <w:pPr>
        <w:pStyle w:val="a9"/>
        <w:numPr>
          <w:ilvl w:val="0"/>
          <w:numId w:val="5"/>
        </w:numPr>
      </w:pPr>
      <w:r>
        <w:rPr>
          <w:rFonts w:hint="eastAsia"/>
        </w:rPr>
        <w:lastRenderedPageBreak/>
        <w:t>受領した</w:t>
      </w:r>
      <w:r>
        <w:rPr>
          <w:rFonts w:hint="eastAsia"/>
        </w:rPr>
        <w:t>SDS</w:t>
      </w:r>
      <w:r>
        <w:rPr>
          <w:rFonts w:hint="eastAsia"/>
        </w:rPr>
        <w:t>適用法令欄に毒物劇物法「医薬用外劇物」に該当する旨の記載があったので、取り扱う責任者が、応用化学系大学を卒業しているかの確認をした。</w:t>
      </w:r>
    </w:p>
    <w:p w14:paraId="599962A0" w14:textId="77777777" w:rsidR="0028617F" w:rsidRDefault="0028617F" w:rsidP="0028617F">
      <w:pPr>
        <w:pStyle w:val="a9"/>
        <w:numPr>
          <w:ilvl w:val="0"/>
          <w:numId w:val="5"/>
        </w:numPr>
      </w:pPr>
      <w:r>
        <w:rPr>
          <w:rFonts w:hint="eastAsia"/>
        </w:rPr>
        <w:t>受領した</w:t>
      </w:r>
      <w:r>
        <w:rPr>
          <w:rFonts w:hint="eastAsia"/>
        </w:rPr>
        <w:t>SDS</w:t>
      </w:r>
      <w:r>
        <w:rPr>
          <w:rFonts w:hint="eastAsia"/>
        </w:rPr>
        <w:t>廃棄上の注意欄に関連法規を確認する旨の記載があったので、産業廃棄物処理法に基づく優良認定業者に関連法規の確認をした。</w:t>
      </w:r>
    </w:p>
    <w:p w14:paraId="6C697754" w14:textId="77777777" w:rsidR="0028617F" w:rsidRDefault="0028617F" w:rsidP="0028617F">
      <w:pPr>
        <w:widowControl/>
        <w:jc w:val="left"/>
      </w:pPr>
    </w:p>
    <w:p w14:paraId="2513BE3D" w14:textId="77777777" w:rsidR="00B647D1" w:rsidRDefault="00B647D1" w:rsidP="000B4FF6">
      <w:pPr>
        <w:widowControl/>
        <w:jc w:val="left"/>
      </w:pPr>
    </w:p>
    <w:p w14:paraId="0175F338" w14:textId="77777777" w:rsidR="0028617F" w:rsidRDefault="0028617F" w:rsidP="000B4FF6">
      <w:pPr>
        <w:widowControl/>
        <w:jc w:val="left"/>
      </w:pPr>
      <w:r>
        <w:rPr>
          <w:rFonts w:hint="eastAsia"/>
        </w:rPr>
        <w:t>１８．　化学系産業と安全対策、ヒューマンエラー防止法、安全文化に係る事項において、安全に関して事業体の本社や事業所のトップが取るべき姿勢について、最も不適切なものはどれか。番号で答えよ。</w:t>
      </w:r>
    </w:p>
    <w:p w14:paraId="250062A5" w14:textId="77777777" w:rsidR="0028617F" w:rsidRDefault="0028617F" w:rsidP="0028617F">
      <w:r>
        <w:rPr>
          <w:rFonts w:hint="eastAsia"/>
        </w:rPr>
        <w:t>（１）　本社のトップは、予想される利益相反に対して、回避に努めるとともに、理解を深め、社会に貢献することに努める。</w:t>
      </w:r>
    </w:p>
    <w:p w14:paraId="1AD5095E" w14:textId="77777777" w:rsidR="0028617F" w:rsidRDefault="0028617F" w:rsidP="0028617F">
      <w:r>
        <w:rPr>
          <w:rFonts w:hint="eastAsia"/>
        </w:rPr>
        <w:t>（２）　事業所のトップが全体的な行動責任と説明責任を担い、現場の安全管理責任は能力と実務経験の豊富な従業員に委ねる。</w:t>
      </w:r>
    </w:p>
    <w:p w14:paraId="79D52DAE" w14:textId="77777777" w:rsidR="0028617F" w:rsidRDefault="0028617F" w:rsidP="0028617F">
      <w:r>
        <w:rPr>
          <w:rFonts w:hint="eastAsia"/>
        </w:rPr>
        <w:t>（３）　能力のある従業員に委ねるのではなく、事業所のトップが全体的な行動責任と説明責任のみでなく、現場の安全管理責任も担う。</w:t>
      </w:r>
    </w:p>
    <w:p w14:paraId="02465C32" w14:textId="77777777" w:rsidR="0028617F" w:rsidRDefault="0028617F" w:rsidP="0028617F">
      <w:r>
        <w:rPr>
          <w:rFonts w:hint="eastAsia"/>
        </w:rPr>
        <w:t>（４）　現場によく姿を見せ、適切な質問を行い、自身の問題提議を行って弱点の継続的な改善の機会を探る。</w:t>
      </w:r>
    </w:p>
    <w:p w14:paraId="604B9C4A" w14:textId="77777777" w:rsidR="0028617F" w:rsidRDefault="0028617F" w:rsidP="0028617F">
      <w:r>
        <w:rPr>
          <w:rFonts w:hint="eastAsia"/>
        </w:rPr>
        <w:t>（５）　危険要因と事故との関連における何層もの予防策について理解をしており、予防策の強化を常に意識している。</w:t>
      </w:r>
    </w:p>
    <w:p w14:paraId="4FB7B094" w14:textId="77777777" w:rsidR="0028617F" w:rsidRDefault="0028617F" w:rsidP="0028617F"/>
    <w:p w14:paraId="54FE0B9C" w14:textId="77777777" w:rsidR="0028617F" w:rsidRDefault="0028617F" w:rsidP="0028617F"/>
    <w:p w14:paraId="31104474" w14:textId="77777777" w:rsidR="0028617F" w:rsidRDefault="0028617F" w:rsidP="00870894">
      <w:pPr>
        <w:widowControl/>
        <w:jc w:val="left"/>
      </w:pPr>
      <w:r>
        <w:rPr>
          <w:rFonts w:hint="eastAsia"/>
        </w:rPr>
        <w:t>１９．　リスクコミュニケーションの目的、方法、メリット、問題点に係る事項において、「製造業における化学物質の環境・安全管理の手引」（新日本法規出版、</w:t>
      </w:r>
      <w:r>
        <w:rPr>
          <w:rFonts w:hint="eastAsia"/>
        </w:rPr>
        <w:t>2023</w:t>
      </w:r>
      <w:r>
        <w:rPr>
          <w:rFonts w:hint="eastAsia"/>
        </w:rPr>
        <w:t>年刊）にアドバイスとして記述されているなかで、リスクコミュニケーションに最も必要なものはどれか。番号で答えよ。</w:t>
      </w:r>
    </w:p>
    <w:p w14:paraId="581ED561" w14:textId="77777777" w:rsidR="0028617F" w:rsidRDefault="0028617F" w:rsidP="0028617F">
      <w:r>
        <w:rPr>
          <w:rFonts w:hint="eastAsia"/>
        </w:rPr>
        <w:t>（１）　大規模な火災が発生した場合は、発災場所で被害を最小限に抑えることが最優先ですが、それだけでなく、会社と利害を共にしている取引先や株主などのステークホルダー（利害関係者）にも目を向けましょう。</w:t>
      </w:r>
    </w:p>
    <w:p w14:paraId="31ECCFC4" w14:textId="77777777" w:rsidR="0028617F" w:rsidRDefault="0028617F" w:rsidP="0028617F">
      <w:r>
        <w:rPr>
          <w:rFonts w:hint="eastAsia"/>
        </w:rPr>
        <w:t>（２）　事故時の応急措置、届出において、排出された物質の濃度や量を量っている余裕はないケースがおおいです。遅滞なく届出を行う為、判断基準を定めておくことが望ましいです</w:t>
      </w:r>
    </w:p>
    <w:p w14:paraId="64EB70C3" w14:textId="77777777" w:rsidR="0028617F" w:rsidRDefault="0028617F" w:rsidP="0028617F">
      <w:r>
        <w:rPr>
          <w:rFonts w:hint="eastAsia"/>
        </w:rPr>
        <w:t>（３）　化学品を扱う企業が化学品の開発から製造、物流、使用、最終消費を経て廃棄の至るまでの全ての過程において、環境安全健康を確保し、その成果を公表し社会との対話・コミュニケーションを行う、「レスポンシブル・ケア」という自主活動があります。</w:t>
      </w:r>
    </w:p>
    <w:p w14:paraId="3751CB85" w14:textId="77777777" w:rsidR="0028617F" w:rsidRDefault="0028617F" w:rsidP="0028617F">
      <w:r>
        <w:rPr>
          <w:rFonts w:hint="eastAsia"/>
        </w:rPr>
        <w:t>（４）　ナノ材料は使用からあまり年数が経過しておらず、慢性的な影響を評価する手法自体がまだ、研究開発中の現状にあります。このような状況では、事業者は予防原則に則り、</w:t>
      </w:r>
      <w:r>
        <w:rPr>
          <w:rFonts w:hint="eastAsia"/>
        </w:rPr>
        <w:lastRenderedPageBreak/>
        <w:t>ゼロエミッション技術の開発を先行すべきです。</w:t>
      </w:r>
    </w:p>
    <w:p w14:paraId="57F98F9F" w14:textId="77777777" w:rsidR="0028617F" w:rsidRDefault="0028617F" w:rsidP="0028617F">
      <w:r>
        <w:rPr>
          <w:rFonts w:hint="eastAsia"/>
        </w:rPr>
        <w:t>（５）　未規制物質への安全配慮義務を果たすうえでの留意事項として、化学物質の危険有害性について積極的な情報収集をするとともに、その意味を理解できる専門家の確保が必要です。</w:t>
      </w:r>
    </w:p>
    <w:p w14:paraId="1C07AC97" w14:textId="77777777" w:rsidR="00E516E1" w:rsidRDefault="00E516E1" w:rsidP="00E516E1"/>
    <w:p w14:paraId="6D74F0EC" w14:textId="77777777" w:rsidR="00E516E1" w:rsidRDefault="00E516E1" w:rsidP="00E516E1">
      <w:r>
        <w:rPr>
          <w:rFonts w:hint="eastAsia"/>
        </w:rPr>
        <w:t>２０．データベースに関する次の記述のうち、最も適切なものはどれか、番号で答えよ。</w:t>
      </w:r>
    </w:p>
    <w:p w14:paraId="3A4B864B" w14:textId="77777777" w:rsidR="00E516E1" w:rsidRDefault="00E516E1" w:rsidP="00E516E1">
      <w:pPr>
        <w:ind w:left="567" w:hangingChars="270" w:hanging="567"/>
      </w:pPr>
      <w:r>
        <w:rPr>
          <w:rFonts w:hint="eastAsia"/>
        </w:rPr>
        <w:t>（１）</w:t>
      </w:r>
      <w:r>
        <w:rPr>
          <w:rFonts w:hint="eastAsia"/>
        </w:rPr>
        <w:t>NITE-CHRIP</w:t>
      </w:r>
      <w:r>
        <w:rPr>
          <w:rFonts w:hint="eastAsia"/>
        </w:rPr>
        <w:t>は欧州化学品庁（</w:t>
      </w:r>
      <w:r>
        <w:rPr>
          <w:rFonts w:hint="eastAsia"/>
        </w:rPr>
        <w:t>ECHA</w:t>
      </w:r>
      <w:r>
        <w:rPr>
          <w:rFonts w:hint="eastAsia"/>
        </w:rPr>
        <w:t>）が運営し、</w:t>
      </w:r>
      <w:r>
        <w:rPr>
          <w:rFonts w:hint="eastAsia"/>
        </w:rPr>
        <w:t>REACH</w:t>
      </w:r>
      <w:r>
        <w:rPr>
          <w:rFonts w:hint="eastAsia"/>
        </w:rPr>
        <w:t>規制に基づく化学物質の登録情報を提供している。</w:t>
      </w:r>
    </w:p>
    <w:p w14:paraId="7E6BCF1F" w14:textId="77777777" w:rsidR="00E516E1" w:rsidRDefault="00E516E1" w:rsidP="00E516E1">
      <w:pPr>
        <w:ind w:left="567" w:hangingChars="270" w:hanging="567"/>
      </w:pPr>
      <w:r>
        <w:rPr>
          <w:rFonts w:hint="eastAsia"/>
        </w:rPr>
        <w:t>（２）</w:t>
      </w:r>
      <w:r>
        <w:rPr>
          <w:rFonts w:hint="eastAsia"/>
        </w:rPr>
        <w:t>PubChem</w:t>
      </w:r>
      <w:r>
        <w:rPr>
          <w:rFonts w:hint="eastAsia"/>
        </w:rPr>
        <w:t>はアメリカ国立衛生研究所（</w:t>
      </w:r>
      <w:r>
        <w:rPr>
          <w:rFonts w:hint="eastAsia"/>
        </w:rPr>
        <w:t>NIH</w:t>
      </w:r>
      <w:r>
        <w:rPr>
          <w:rFonts w:hint="eastAsia"/>
        </w:rPr>
        <w:t>）が運営し、化学物質の構造や物理化学的性質、生物学的活性などの情報を提供している。</w:t>
      </w:r>
    </w:p>
    <w:p w14:paraId="08F5DD57" w14:textId="77777777" w:rsidR="00E516E1" w:rsidRDefault="00E516E1" w:rsidP="00E516E1">
      <w:pPr>
        <w:ind w:left="567" w:hangingChars="270" w:hanging="567"/>
      </w:pPr>
      <w:r>
        <w:rPr>
          <w:rFonts w:hint="eastAsia"/>
        </w:rPr>
        <w:t>（３）</w:t>
      </w:r>
      <w:proofErr w:type="spellStart"/>
      <w:r>
        <w:rPr>
          <w:rFonts w:hint="eastAsia"/>
        </w:rPr>
        <w:t>ChemSpider</w:t>
      </w:r>
      <w:proofErr w:type="spellEnd"/>
      <w:r>
        <w:rPr>
          <w:rFonts w:hint="eastAsia"/>
        </w:rPr>
        <w:t>は環境省が運営し、化学物質のリスク評価結果を提供している。</w:t>
      </w:r>
    </w:p>
    <w:p w14:paraId="5B38F67F" w14:textId="77777777" w:rsidR="00E516E1" w:rsidRDefault="00E516E1" w:rsidP="00E516E1">
      <w:pPr>
        <w:ind w:left="567" w:hangingChars="270" w:hanging="567"/>
      </w:pPr>
      <w:r>
        <w:rPr>
          <w:rFonts w:hint="eastAsia"/>
        </w:rPr>
        <w:t>（４）</w:t>
      </w:r>
      <w:r>
        <w:rPr>
          <w:rFonts w:hint="eastAsia"/>
        </w:rPr>
        <w:t>CAS</w:t>
      </w:r>
      <w:r>
        <w:rPr>
          <w:rFonts w:hint="eastAsia"/>
        </w:rPr>
        <w:t>は</w:t>
      </w:r>
      <w:r>
        <w:rPr>
          <w:rFonts w:hint="eastAsia"/>
        </w:rPr>
        <w:t>Royal Society of Chemistry</w:t>
      </w:r>
      <w:r>
        <w:rPr>
          <w:rFonts w:hint="eastAsia"/>
        </w:rPr>
        <w:t>（</w:t>
      </w:r>
      <w:r>
        <w:rPr>
          <w:rFonts w:hint="eastAsia"/>
        </w:rPr>
        <w:t>RSC</w:t>
      </w:r>
      <w:r>
        <w:rPr>
          <w:rFonts w:hint="eastAsia"/>
        </w:rPr>
        <w:t>）が運営し、科学文献および特許に関連する化学物質の情報を提供している。</w:t>
      </w:r>
    </w:p>
    <w:p w14:paraId="33554034" w14:textId="77777777" w:rsidR="00E516E1" w:rsidRDefault="00E516E1" w:rsidP="00E516E1">
      <w:pPr>
        <w:ind w:left="567" w:hangingChars="270" w:hanging="567"/>
      </w:pPr>
      <w:r>
        <w:rPr>
          <w:rFonts w:hint="eastAsia"/>
        </w:rPr>
        <w:t>（５）</w:t>
      </w:r>
      <w:r>
        <w:rPr>
          <w:rFonts w:hint="eastAsia"/>
        </w:rPr>
        <w:t>J-CHECK</w:t>
      </w:r>
      <w:r>
        <w:rPr>
          <w:rFonts w:hint="eastAsia"/>
        </w:rPr>
        <w:t>はアメリカ化学会（</w:t>
      </w:r>
      <w:r>
        <w:rPr>
          <w:rFonts w:hint="eastAsia"/>
        </w:rPr>
        <w:t>ACS</w:t>
      </w:r>
      <w:r>
        <w:rPr>
          <w:rFonts w:hint="eastAsia"/>
        </w:rPr>
        <w:t>）が運営し、化審法に基づく化学物質の届出情報やリスク評価結果を提供している。</w:t>
      </w:r>
    </w:p>
    <w:p w14:paraId="688CCB1A" w14:textId="77777777" w:rsidR="00E516E1" w:rsidRDefault="00E516E1" w:rsidP="00E516E1"/>
    <w:p w14:paraId="7C5897D5" w14:textId="77777777" w:rsidR="00E516E1" w:rsidRDefault="00E516E1" w:rsidP="00E516E1"/>
    <w:p w14:paraId="6DC5BC17" w14:textId="77777777" w:rsidR="00E516E1" w:rsidRDefault="00E516E1" w:rsidP="0096190B"/>
    <w:p w14:paraId="55CDA5FB" w14:textId="77777777" w:rsidR="00E516E1" w:rsidRPr="00E516E1" w:rsidRDefault="00E516E1" w:rsidP="0028617F"/>
    <w:p w14:paraId="4D65701D" w14:textId="77777777" w:rsidR="000130BA" w:rsidRPr="0028617F" w:rsidRDefault="000130BA" w:rsidP="000130BA">
      <w:pPr>
        <w:ind w:left="283" w:hangingChars="135" w:hanging="283"/>
      </w:pPr>
    </w:p>
    <w:p w14:paraId="478AF1E2" w14:textId="77777777" w:rsidR="000130BA" w:rsidRDefault="00916866" w:rsidP="000130BA">
      <w:r>
        <w:rPr>
          <w:rFonts w:hint="eastAsia"/>
        </w:rPr>
        <w:t xml:space="preserve">　</w:t>
      </w:r>
    </w:p>
    <w:p w14:paraId="386E53C7" w14:textId="77777777" w:rsidR="004A47F5" w:rsidRDefault="004A47F5"/>
    <w:sectPr w:rsidR="004A47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F5DC" w14:textId="77777777" w:rsidR="0077499C" w:rsidRDefault="0077499C" w:rsidP="006724F7">
      <w:r>
        <w:separator/>
      </w:r>
    </w:p>
  </w:endnote>
  <w:endnote w:type="continuationSeparator" w:id="0">
    <w:p w14:paraId="631EFF81" w14:textId="77777777" w:rsidR="0077499C" w:rsidRDefault="0077499C" w:rsidP="0067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7CD2" w14:textId="77777777" w:rsidR="0077499C" w:rsidRDefault="0077499C" w:rsidP="006724F7">
      <w:r>
        <w:separator/>
      </w:r>
    </w:p>
  </w:footnote>
  <w:footnote w:type="continuationSeparator" w:id="0">
    <w:p w14:paraId="6B79AC81" w14:textId="77777777" w:rsidR="0077499C" w:rsidRDefault="0077499C" w:rsidP="00672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9AC"/>
    <w:multiLevelType w:val="hybridMultilevel"/>
    <w:tmpl w:val="C35066D8"/>
    <w:lvl w:ilvl="0" w:tplc="29E80F5C">
      <w:start w:val="1"/>
      <w:numFmt w:val="decimalFullWidth"/>
      <w:lvlText w:val="（%1）"/>
      <w:lvlJc w:val="left"/>
      <w:pPr>
        <w:ind w:left="720" w:hanging="72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26EB505D"/>
    <w:multiLevelType w:val="hybridMultilevel"/>
    <w:tmpl w:val="FB70B114"/>
    <w:lvl w:ilvl="0" w:tplc="48C6388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3CC47D3"/>
    <w:multiLevelType w:val="hybridMultilevel"/>
    <w:tmpl w:val="D71E1846"/>
    <w:lvl w:ilvl="0" w:tplc="54BE5C36">
      <w:start w:val="1"/>
      <w:numFmt w:val="decimalFullWidth"/>
      <w:lvlText w:val="（%1）"/>
      <w:lvlJc w:val="left"/>
      <w:pPr>
        <w:ind w:left="840" w:hanging="8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372D0052"/>
    <w:multiLevelType w:val="multilevel"/>
    <w:tmpl w:val="0B1A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E7449"/>
    <w:multiLevelType w:val="multilevel"/>
    <w:tmpl w:val="D708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618223">
    <w:abstractNumId w:val="4"/>
  </w:num>
  <w:num w:numId="2" w16cid:durableId="546843696">
    <w:abstractNumId w:val="3"/>
  </w:num>
  <w:num w:numId="3" w16cid:durableId="1379011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742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9452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F5"/>
    <w:rsid w:val="0000420C"/>
    <w:rsid w:val="00005C42"/>
    <w:rsid w:val="000130BA"/>
    <w:rsid w:val="00013190"/>
    <w:rsid w:val="00013F2C"/>
    <w:rsid w:val="0002157F"/>
    <w:rsid w:val="00061AFC"/>
    <w:rsid w:val="00077E75"/>
    <w:rsid w:val="000818BA"/>
    <w:rsid w:val="000A1710"/>
    <w:rsid w:val="000B0D70"/>
    <w:rsid w:val="000B4FF6"/>
    <w:rsid w:val="000F65E5"/>
    <w:rsid w:val="0011229B"/>
    <w:rsid w:val="00125399"/>
    <w:rsid w:val="001351C3"/>
    <w:rsid w:val="00137C20"/>
    <w:rsid w:val="001500BA"/>
    <w:rsid w:val="00177FF4"/>
    <w:rsid w:val="001901AF"/>
    <w:rsid w:val="00196A06"/>
    <w:rsid w:val="001A7809"/>
    <w:rsid w:val="001C4857"/>
    <w:rsid w:val="002008F1"/>
    <w:rsid w:val="00200A1F"/>
    <w:rsid w:val="00212C3A"/>
    <w:rsid w:val="00216BBB"/>
    <w:rsid w:val="00225F5D"/>
    <w:rsid w:val="0023398E"/>
    <w:rsid w:val="002343A2"/>
    <w:rsid w:val="00243948"/>
    <w:rsid w:val="0028617F"/>
    <w:rsid w:val="00290DCB"/>
    <w:rsid w:val="002916EE"/>
    <w:rsid w:val="003019D7"/>
    <w:rsid w:val="00314128"/>
    <w:rsid w:val="00323B07"/>
    <w:rsid w:val="003305F3"/>
    <w:rsid w:val="00387942"/>
    <w:rsid w:val="00394EC6"/>
    <w:rsid w:val="003C73D8"/>
    <w:rsid w:val="003D06B8"/>
    <w:rsid w:val="003E7DEC"/>
    <w:rsid w:val="003F2E10"/>
    <w:rsid w:val="004024F1"/>
    <w:rsid w:val="00406163"/>
    <w:rsid w:val="0040713D"/>
    <w:rsid w:val="00407C2E"/>
    <w:rsid w:val="00415940"/>
    <w:rsid w:val="00434240"/>
    <w:rsid w:val="00456348"/>
    <w:rsid w:val="00461B0E"/>
    <w:rsid w:val="00477848"/>
    <w:rsid w:val="00480A13"/>
    <w:rsid w:val="004A47F5"/>
    <w:rsid w:val="004F76F7"/>
    <w:rsid w:val="00512FFC"/>
    <w:rsid w:val="005574C3"/>
    <w:rsid w:val="00570610"/>
    <w:rsid w:val="005969AE"/>
    <w:rsid w:val="00596A64"/>
    <w:rsid w:val="005A2683"/>
    <w:rsid w:val="005A5BA1"/>
    <w:rsid w:val="005A68F0"/>
    <w:rsid w:val="00651FD2"/>
    <w:rsid w:val="00652BF1"/>
    <w:rsid w:val="006724F7"/>
    <w:rsid w:val="00676684"/>
    <w:rsid w:val="006B033A"/>
    <w:rsid w:val="006C4406"/>
    <w:rsid w:val="006D3E1E"/>
    <w:rsid w:val="006E5D0A"/>
    <w:rsid w:val="006F2F81"/>
    <w:rsid w:val="006F73AD"/>
    <w:rsid w:val="00727C6A"/>
    <w:rsid w:val="00754806"/>
    <w:rsid w:val="007644D9"/>
    <w:rsid w:val="0077499C"/>
    <w:rsid w:val="007B1318"/>
    <w:rsid w:val="007D5F53"/>
    <w:rsid w:val="0086413A"/>
    <w:rsid w:val="00870894"/>
    <w:rsid w:val="008837DA"/>
    <w:rsid w:val="008A68B4"/>
    <w:rsid w:val="008B71CE"/>
    <w:rsid w:val="008E2BC8"/>
    <w:rsid w:val="008F1C0E"/>
    <w:rsid w:val="0090359D"/>
    <w:rsid w:val="00916866"/>
    <w:rsid w:val="00916995"/>
    <w:rsid w:val="00921659"/>
    <w:rsid w:val="00922131"/>
    <w:rsid w:val="009260C2"/>
    <w:rsid w:val="0096190B"/>
    <w:rsid w:val="009640A8"/>
    <w:rsid w:val="00965ED8"/>
    <w:rsid w:val="00973F95"/>
    <w:rsid w:val="00984CC3"/>
    <w:rsid w:val="009C1EE2"/>
    <w:rsid w:val="009D50BB"/>
    <w:rsid w:val="00A02639"/>
    <w:rsid w:val="00A1436E"/>
    <w:rsid w:val="00AA534A"/>
    <w:rsid w:val="00AA5620"/>
    <w:rsid w:val="00AF35AC"/>
    <w:rsid w:val="00B31147"/>
    <w:rsid w:val="00B33500"/>
    <w:rsid w:val="00B647D1"/>
    <w:rsid w:val="00C322BC"/>
    <w:rsid w:val="00C365B9"/>
    <w:rsid w:val="00C57B36"/>
    <w:rsid w:val="00C64D53"/>
    <w:rsid w:val="00CB18C7"/>
    <w:rsid w:val="00CC704D"/>
    <w:rsid w:val="00CF3AEB"/>
    <w:rsid w:val="00D17A95"/>
    <w:rsid w:val="00D33602"/>
    <w:rsid w:val="00D52CD2"/>
    <w:rsid w:val="00D70251"/>
    <w:rsid w:val="00D74132"/>
    <w:rsid w:val="00DE2030"/>
    <w:rsid w:val="00E2373C"/>
    <w:rsid w:val="00E379E5"/>
    <w:rsid w:val="00E401F4"/>
    <w:rsid w:val="00E516E1"/>
    <w:rsid w:val="00E81E69"/>
    <w:rsid w:val="00E90AC7"/>
    <w:rsid w:val="00E96C9A"/>
    <w:rsid w:val="00EA6E7D"/>
    <w:rsid w:val="00EB0497"/>
    <w:rsid w:val="00F01ABB"/>
    <w:rsid w:val="00F03C64"/>
    <w:rsid w:val="00F0417C"/>
    <w:rsid w:val="00F5685D"/>
    <w:rsid w:val="00F6349A"/>
    <w:rsid w:val="00F74410"/>
    <w:rsid w:val="00FB4CF4"/>
    <w:rsid w:val="00FC06B7"/>
    <w:rsid w:val="00FD6C55"/>
    <w:rsid w:val="00FE3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45840"/>
  <w15:chartTrackingRefBased/>
  <w15:docId w15:val="{6AB26F8F-7036-4A19-99AB-313F0882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A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4F7"/>
    <w:pPr>
      <w:tabs>
        <w:tab w:val="center" w:pos="4252"/>
        <w:tab w:val="right" w:pos="8504"/>
      </w:tabs>
      <w:snapToGrid w:val="0"/>
    </w:pPr>
  </w:style>
  <w:style w:type="character" w:customStyle="1" w:styleId="a4">
    <w:name w:val="ヘッダー (文字)"/>
    <w:basedOn w:val="a0"/>
    <w:link w:val="a3"/>
    <w:uiPriority w:val="99"/>
    <w:rsid w:val="006724F7"/>
  </w:style>
  <w:style w:type="paragraph" w:styleId="a5">
    <w:name w:val="footer"/>
    <w:basedOn w:val="a"/>
    <w:link w:val="a6"/>
    <w:uiPriority w:val="99"/>
    <w:unhideWhenUsed/>
    <w:rsid w:val="006724F7"/>
    <w:pPr>
      <w:tabs>
        <w:tab w:val="center" w:pos="4252"/>
        <w:tab w:val="right" w:pos="8504"/>
      </w:tabs>
      <w:snapToGrid w:val="0"/>
    </w:pPr>
  </w:style>
  <w:style w:type="character" w:customStyle="1" w:styleId="a6">
    <w:name w:val="フッター (文字)"/>
    <w:basedOn w:val="a0"/>
    <w:link w:val="a5"/>
    <w:uiPriority w:val="99"/>
    <w:rsid w:val="006724F7"/>
  </w:style>
  <w:style w:type="character" w:styleId="a7">
    <w:name w:val="Hyperlink"/>
    <w:basedOn w:val="a0"/>
    <w:uiPriority w:val="99"/>
    <w:unhideWhenUsed/>
    <w:rsid w:val="007B1318"/>
    <w:rPr>
      <w:color w:val="0000FF"/>
      <w:u w:val="single"/>
    </w:rPr>
  </w:style>
  <w:style w:type="character" w:styleId="a8">
    <w:name w:val="Strong"/>
    <w:basedOn w:val="a0"/>
    <w:uiPriority w:val="22"/>
    <w:qFormat/>
    <w:rsid w:val="006E5D0A"/>
    <w:rPr>
      <w:b/>
      <w:bCs/>
    </w:rPr>
  </w:style>
  <w:style w:type="paragraph" w:styleId="a9">
    <w:name w:val="List Paragraph"/>
    <w:basedOn w:val="a"/>
    <w:uiPriority w:val="34"/>
    <w:qFormat/>
    <w:rsid w:val="0028617F"/>
    <w:pPr>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1694">
      <w:bodyDiv w:val="1"/>
      <w:marLeft w:val="0"/>
      <w:marRight w:val="0"/>
      <w:marTop w:val="0"/>
      <w:marBottom w:val="0"/>
      <w:divBdr>
        <w:top w:val="none" w:sz="0" w:space="0" w:color="auto"/>
        <w:left w:val="none" w:sz="0" w:space="0" w:color="auto"/>
        <w:bottom w:val="none" w:sz="0" w:space="0" w:color="auto"/>
        <w:right w:val="none" w:sz="0" w:space="0" w:color="auto"/>
      </w:divBdr>
    </w:div>
    <w:div w:id="658506893">
      <w:bodyDiv w:val="1"/>
      <w:marLeft w:val="0"/>
      <w:marRight w:val="0"/>
      <w:marTop w:val="0"/>
      <w:marBottom w:val="0"/>
      <w:divBdr>
        <w:top w:val="none" w:sz="0" w:space="0" w:color="auto"/>
        <w:left w:val="none" w:sz="0" w:space="0" w:color="auto"/>
        <w:bottom w:val="none" w:sz="0" w:space="0" w:color="auto"/>
        <w:right w:val="none" w:sz="0" w:space="0" w:color="auto"/>
      </w:divBdr>
    </w:div>
    <w:div w:id="813303788">
      <w:bodyDiv w:val="1"/>
      <w:marLeft w:val="0"/>
      <w:marRight w:val="0"/>
      <w:marTop w:val="0"/>
      <w:marBottom w:val="0"/>
      <w:divBdr>
        <w:top w:val="none" w:sz="0" w:space="0" w:color="auto"/>
        <w:left w:val="none" w:sz="0" w:space="0" w:color="auto"/>
        <w:bottom w:val="none" w:sz="0" w:space="0" w:color="auto"/>
        <w:right w:val="none" w:sz="0" w:space="0" w:color="auto"/>
      </w:divBdr>
    </w:div>
    <w:div w:id="839277990">
      <w:bodyDiv w:val="1"/>
      <w:marLeft w:val="0"/>
      <w:marRight w:val="0"/>
      <w:marTop w:val="0"/>
      <w:marBottom w:val="0"/>
      <w:divBdr>
        <w:top w:val="none" w:sz="0" w:space="0" w:color="auto"/>
        <w:left w:val="none" w:sz="0" w:space="0" w:color="auto"/>
        <w:bottom w:val="none" w:sz="0" w:space="0" w:color="auto"/>
        <w:right w:val="none" w:sz="0" w:space="0" w:color="auto"/>
      </w:divBdr>
      <w:divsChild>
        <w:div w:id="372583505">
          <w:marLeft w:val="0"/>
          <w:marRight w:val="0"/>
          <w:marTop w:val="0"/>
          <w:marBottom w:val="180"/>
          <w:divBdr>
            <w:top w:val="none" w:sz="0" w:space="0" w:color="auto"/>
            <w:left w:val="none" w:sz="0" w:space="0" w:color="auto"/>
            <w:bottom w:val="none" w:sz="0" w:space="0" w:color="auto"/>
            <w:right w:val="none" w:sz="0" w:space="0" w:color="auto"/>
          </w:divBdr>
        </w:div>
        <w:div w:id="17775671">
          <w:marLeft w:val="0"/>
          <w:marRight w:val="0"/>
          <w:marTop w:val="0"/>
          <w:marBottom w:val="0"/>
          <w:divBdr>
            <w:top w:val="none" w:sz="0" w:space="0" w:color="auto"/>
            <w:left w:val="none" w:sz="0" w:space="0" w:color="auto"/>
            <w:bottom w:val="none" w:sz="0" w:space="0" w:color="auto"/>
            <w:right w:val="none" w:sz="0" w:space="0" w:color="auto"/>
          </w:divBdr>
        </w:div>
      </w:divsChild>
    </w:div>
    <w:div w:id="1134980937">
      <w:bodyDiv w:val="1"/>
      <w:marLeft w:val="0"/>
      <w:marRight w:val="0"/>
      <w:marTop w:val="0"/>
      <w:marBottom w:val="0"/>
      <w:divBdr>
        <w:top w:val="none" w:sz="0" w:space="0" w:color="auto"/>
        <w:left w:val="none" w:sz="0" w:space="0" w:color="auto"/>
        <w:bottom w:val="none" w:sz="0" w:space="0" w:color="auto"/>
        <w:right w:val="none" w:sz="0" w:space="0" w:color="auto"/>
      </w:divBdr>
    </w:div>
    <w:div w:id="1173229907">
      <w:bodyDiv w:val="1"/>
      <w:marLeft w:val="0"/>
      <w:marRight w:val="0"/>
      <w:marTop w:val="0"/>
      <w:marBottom w:val="0"/>
      <w:divBdr>
        <w:top w:val="none" w:sz="0" w:space="0" w:color="auto"/>
        <w:left w:val="none" w:sz="0" w:space="0" w:color="auto"/>
        <w:bottom w:val="none" w:sz="0" w:space="0" w:color="auto"/>
        <w:right w:val="none" w:sz="0" w:space="0" w:color="auto"/>
      </w:divBdr>
    </w:div>
    <w:div w:id="1478642794">
      <w:bodyDiv w:val="1"/>
      <w:marLeft w:val="0"/>
      <w:marRight w:val="0"/>
      <w:marTop w:val="0"/>
      <w:marBottom w:val="0"/>
      <w:divBdr>
        <w:top w:val="none" w:sz="0" w:space="0" w:color="auto"/>
        <w:left w:val="none" w:sz="0" w:space="0" w:color="auto"/>
        <w:bottom w:val="none" w:sz="0" w:space="0" w:color="auto"/>
        <w:right w:val="none" w:sz="0" w:space="0" w:color="auto"/>
      </w:divBdr>
    </w:div>
    <w:div w:id="1538008297">
      <w:bodyDiv w:val="1"/>
      <w:marLeft w:val="0"/>
      <w:marRight w:val="0"/>
      <w:marTop w:val="0"/>
      <w:marBottom w:val="0"/>
      <w:divBdr>
        <w:top w:val="none" w:sz="0" w:space="0" w:color="auto"/>
        <w:left w:val="none" w:sz="0" w:space="0" w:color="auto"/>
        <w:bottom w:val="none" w:sz="0" w:space="0" w:color="auto"/>
        <w:right w:val="none" w:sz="0" w:space="0" w:color="auto"/>
      </w:divBdr>
    </w:div>
    <w:div w:id="1539200044">
      <w:bodyDiv w:val="1"/>
      <w:marLeft w:val="0"/>
      <w:marRight w:val="0"/>
      <w:marTop w:val="0"/>
      <w:marBottom w:val="0"/>
      <w:divBdr>
        <w:top w:val="none" w:sz="0" w:space="0" w:color="auto"/>
        <w:left w:val="none" w:sz="0" w:space="0" w:color="auto"/>
        <w:bottom w:val="none" w:sz="0" w:space="0" w:color="auto"/>
        <w:right w:val="none" w:sz="0" w:space="0" w:color="auto"/>
      </w:divBdr>
    </w:div>
    <w:div w:id="17852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1370</Words>
  <Characters>7812</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雄二 伊藤</cp:lastModifiedBy>
  <cp:revision>2</cp:revision>
  <dcterms:created xsi:type="dcterms:W3CDTF">2025-05-27T02:02:00Z</dcterms:created>
  <dcterms:modified xsi:type="dcterms:W3CDTF">2025-05-27T02:02:00Z</dcterms:modified>
</cp:coreProperties>
</file>